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B3" w:rsidRPr="00D21B3C" w:rsidRDefault="009E2CB3" w:rsidP="009E2CB3">
      <w:pPr>
        <w:spacing w:before="0" w:beforeAutospacing="0" w:after="160" w:afterAutospacing="0" w:line="254" w:lineRule="auto"/>
        <w:ind w:righ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E2CB3" w:rsidRPr="00D21B3C" w:rsidRDefault="009E2CB3" w:rsidP="009E2CB3">
      <w:pPr>
        <w:widowControl w:val="0"/>
        <w:tabs>
          <w:tab w:val="left" w:pos="8789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color w:val="26282F"/>
          <w:sz w:val="24"/>
          <w:szCs w:val="28"/>
          <w:lang w:val="ru-RU"/>
        </w:rPr>
      </w:pPr>
      <w:r w:rsidRPr="00D21B3C">
        <w:rPr>
          <w:rFonts w:ascii="Times New Roman" w:eastAsia="Calibri" w:hAnsi="Times New Roman" w:cs="Times New Roman"/>
          <w:noProof/>
          <w:color w:val="26282F"/>
          <w:sz w:val="24"/>
          <w:szCs w:val="28"/>
          <w:lang w:val="ru-RU" w:eastAsia="ru-RU"/>
        </w:rPr>
        <w:drawing>
          <wp:inline distT="0" distB="0" distL="0" distR="0" wp14:anchorId="6E6EB86C" wp14:editId="28A5F9A7">
            <wp:extent cx="485775" cy="628650"/>
            <wp:effectExtent l="0" t="0" r="9525" b="0"/>
            <wp:docPr id="1" name="Рисунок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учреждение «Отдел образования Шалинского муниципального района»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SimSun" w:hAnsi="Times New Roman" w:cs="Times New Roman"/>
          <w:b/>
          <w:sz w:val="24"/>
          <w:szCs w:val="25"/>
          <w:lang w:val="ru-RU"/>
        </w:rPr>
        <w:t>Муниципальное бюджетное общеобразовательное учреждение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5"/>
          <w:lang w:val="ru-RU"/>
        </w:rPr>
        <w:t>«СРЕДНЯЯ ОБЩЕОБРАЗОВАТЕЛЬНАЯ ШКОЛА С. МЕСКЕР-ЮРТ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5"/>
          <w:lang w:val="ru-RU"/>
        </w:rPr>
        <w:t>ШАЛИНСКОГО МУНИЦИПАЛЬНОГО РАЙОНА»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(МБОУ «СОШ с.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Мескер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-Юрт»)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учреждени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Шелан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Pr="00D21B3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оштан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дешаран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дакъа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бюджетни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йукъарадешаран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хьукмат</w:t>
      </w:r>
      <w:proofErr w:type="spellEnd"/>
    </w:p>
    <w:p w:rsidR="009E2CB3" w:rsidRPr="00D21B3C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«ШЕЛАН МУНИЦИПАЛЬНИ К</w:t>
      </w:r>
      <w:r w:rsidRPr="00D21B3C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ОШТАН </w:t>
      </w:r>
    </w:p>
    <w:p w:rsidR="009E2CB3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lang w:val="ru-RU"/>
        </w:rPr>
        <w:t xml:space="preserve">МЕСКЕР-ЭВЛАН 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ЙУККЪЕРА ЙУКЪАРАДЕШАРАН ИШКОЛ»</w:t>
      </w:r>
    </w:p>
    <w:p w:rsidR="00CF02B6" w:rsidRDefault="009E2CB3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МБЙХЬ «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lang w:val="ru-RU"/>
        </w:rPr>
        <w:t>Мескер-Эвлан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ЙЙИ</w:t>
      </w:r>
      <w:r w:rsidRPr="00D21B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»)</w:t>
      </w:r>
    </w:p>
    <w:p w:rsidR="00CB52FB" w:rsidRDefault="00CB52FB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8"/>
      </w:tblGrid>
      <w:tr w:rsidR="00CB52FB" w:rsidRPr="00CB52FB" w:rsidTr="00CB52FB">
        <w:tc>
          <w:tcPr>
            <w:tcW w:w="4621" w:type="dxa"/>
            <w:hideMark/>
          </w:tcPr>
          <w:p w:rsidR="00CB52FB" w:rsidRPr="00CB52FB" w:rsidRDefault="00CB52FB" w:rsidP="00CB5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CB52FB">
              <w:rPr>
                <w:rFonts w:eastAsia="Calibri"/>
                <w:b/>
                <w:sz w:val="24"/>
                <w:szCs w:val="28"/>
                <w:lang w:val="ru-RU"/>
              </w:rPr>
              <w:t>СОГЛАСОВАНО</w:t>
            </w:r>
          </w:p>
          <w:p w:rsidR="00CB52FB" w:rsidRPr="00CB52FB" w:rsidRDefault="00CB52FB" w:rsidP="00CB5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CB52FB">
              <w:rPr>
                <w:rFonts w:eastAsia="Calibri"/>
                <w:sz w:val="24"/>
                <w:szCs w:val="28"/>
                <w:lang w:val="ru-RU"/>
              </w:rPr>
              <w:t xml:space="preserve">Педагогическим советом </w:t>
            </w:r>
          </w:p>
          <w:p w:rsidR="00CB52FB" w:rsidRPr="00CB52FB" w:rsidRDefault="00CB52FB" w:rsidP="00CB5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CB52FB">
              <w:rPr>
                <w:rFonts w:eastAsia="Calibri"/>
                <w:sz w:val="24"/>
                <w:szCs w:val="28"/>
                <w:lang w:val="ru-RU"/>
              </w:rPr>
              <w:t>Протокол №1 от 24.08.2024г.</w:t>
            </w:r>
          </w:p>
        </w:tc>
        <w:tc>
          <w:tcPr>
            <w:tcW w:w="4622" w:type="dxa"/>
            <w:hideMark/>
          </w:tcPr>
          <w:p w:rsidR="00EC08DE" w:rsidRPr="002C0FB2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2C0FB2">
              <w:rPr>
                <w:rFonts w:eastAsia="Calibri"/>
                <w:b/>
                <w:sz w:val="24"/>
                <w:szCs w:val="28"/>
                <w:lang w:val="ru-RU"/>
              </w:rPr>
              <w:t>УТВЕРЖД</w:t>
            </w:r>
            <w:r>
              <w:rPr>
                <w:rFonts w:eastAsia="Calibri"/>
                <w:b/>
                <w:sz w:val="24"/>
                <w:szCs w:val="28"/>
                <w:lang w:val="ru-RU"/>
              </w:rPr>
              <w:t>АЮ</w:t>
            </w:r>
          </w:p>
          <w:p w:rsidR="00EC08DE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Директор</w:t>
            </w:r>
            <w:r w:rsidRPr="002C0FB2">
              <w:rPr>
                <w:rFonts w:eastAsia="Calibri"/>
                <w:sz w:val="24"/>
                <w:szCs w:val="28"/>
                <w:lang w:val="ru-RU"/>
              </w:rPr>
              <w:t xml:space="preserve"> </w:t>
            </w:r>
          </w:p>
          <w:p w:rsidR="00EC08DE" w:rsidRPr="002C0FB2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 xml:space="preserve">______М.Ш. </w:t>
            </w:r>
            <w:proofErr w:type="spellStart"/>
            <w:r>
              <w:rPr>
                <w:rFonts w:eastAsia="Calibri"/>
                <w:sz w:val="24"/>
                <w:szCs w:val="28"/>
                <w:lang w:val="ru-RU"/>
              </w:rPr>
              <w:t>Бисултанов</w:t>
            </w:r>
            <w:proofErr w:type="spellEnd"/>
          </w:p>
          <w:p w:rsidR="00EC08DE" w:rsidRPr="002C0FB2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2C0FB2">
              <w:rPr>
                <w:rFonts w:eastAsia="Calibri"/>
                <w:sz w:val="24"/>
                <w:szCs w:val="28"/>
                <w:lang w:val="ru-RU"/>
              </w:rPr>
              <w:t xml:space="preserve">МБОУ «СОШ </w:t>
            </w:r>
            <w:proofErr w:type="spellStart"/>
            <w:r w:rsidRPr="002C0FB2">
              <w:rPr>
                <w:rFonts w:eastAsia="Calibri"/>
                <w:sz w:val="24"/>
                <w:szCs w:val="28"/>
                <w:lang w:val="ru-RU"/>
              </w:rPr>
              <w:t>с.Мескер</w:t>
            </w:r>
            <w:proofErr w:type="spellEnd"/>
            <w:r w:rsidRPr="002C0FB2">
              <w:rPr>
                <w:rFonts w:eastAsia="Calibri"/>
                <w:sz w:val="24"/>
                <w:szCs w:val="28"/>
                <w:lang w:val="ru-RU"/>
              </w:rPr>
              <w:t>-Юрт»</w:t>
            </w:r>
          </w:p>
          <w:p w:rsidR="00EC08DE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2C0FB2">
              <w:rPr>
                <w:rFonts w:eastAsia="Calibri"/>
                <w:sz w:val="24"/>
                <w:szCs w:val="28"/>
                <w:lang w:val="ru-RU"/>
              </w:rPr>
              <w:t>от 28.08.2024г.</w:t>
            </w:r>
          </w:p>
          <w:p w:rsidR="00EC08DE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proofErr w:type="gramStart"/>
            <w:r w:rsidRPr="002C0FB2">
              <w:rPr>
                <w:rFonts w:eastAsia="Calibri"/>
                <w:sz w:val="24"/>
                <w:szCs w:val="28"/>
                <w:lang w:val="ru-RU"/>
              </w:rPr>
              <w:t xml:space="preserve">№  </w:t>
            </w:r>
            <w:r>
              <w:rPr>
                <w:rFonts w:eastAsia="Calibri"/>
                <w:sz w:val="24"/>
                <w:szCs w:val="28"/>
                <w:lang w:val="ru-RU"/>
              </w:rPr>
              <w:t>70</w:t>
            </w:r>
            <w:proofErr w:type="gramEnd"/>
            <w:r w:rsidRPr="002C0FB2">
              <w:rPr>
                <w:rFonts w:eastAsia="Calibri"/>
                <w:sz w:val="24"/>
                <w:szCs w:val="28"/>
                <w:lang w:val="ru-RU"/>
              </w:rPr>
              <w:t xml:space="preserve">   </w:t>
            </w:r>
            <w:r>
              <w:rPr>
                <w:rFonts w:eastAsia="Calibri"/>
                <w:sz w:val="24"/>
                <w:szCs w:val="28"/>
                <w:lang w:val="ru-RU"/>
              </w:rPr>
              <w:t xml:space="preserve"> / 01-04</w:t>
            </w:r>
          </w:p>
          <w:p w:rsidR="00EC08DE" w:rsidRDefault="00EC08DE" w:rsidP="00EC08D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М.П.</w:t>
            </w:r>
          </w:p>
          <w:p w:rsidR="00CB52FB" w:rsidRPr="00CB52FB" w:rsidRDefault="00CB52FB" w:rsidP="00CB52F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CB52FB" w:rsidRPr="009E2CB3" w:rsidRDefault="00CB52FB" w:rsidP="009E2CB3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E2CB3">
        <w:rPr>
          <w:lang w:val="ru-RU"/>
        </w:rPr>
        <w:br/>
      </w: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проектной и учебно-исследовательской деятельности в школе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«Положение об организации проектной и учебно-исследовательской деятельности в </w:t>
      </w:r>
      <w:proofErr w:type="gram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8D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EC08DE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EC08DE">
        <w:rPr>
          <w:rFonts w:hAnsi="Times New Roman" w:cs="Times New Roman"/>
          <w:color w:val="000000"/>
          <w:sz w:val="24"/>
          <w:szCs w:val="24"/>
          <w:lang w:val="ru-RU"/>
        </w:rPr>
        <w:t>с.Мескер</w:t>
      </w:r>
      <w:proofErr w:type="spellEnd"/>
      <w:r w:rsidR="00EC08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Положение, Школа) определяет цели и задачи проектной и учебно-исследовательской деятельности Школы, порядок ее организации и общие требования к содержанию и оценке проектных и исследовательских работ обучающихся.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на основе: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№ 372;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CF02B6" w:rsidRPr="009E2CB3" w:rsidRDefault="009E2C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CF02B6" w:rsidRDefault="009E2CB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1.3. Учебно-исследовательская и проектная деятельность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УИПД) является обязательной составляющей образовательного процесса Школы, обеспечивающей достижение обучающимися планируемых результатов освоения основной образовательной программы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ООП) всех уровней образования.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1.4. 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обучающихся, их успешной социализации.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1.5. УИПД обучающихся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1.6. УИПД обучающихся является одним из способов оценки достижения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ООП всех уровней образования.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1.7. УИПД, являясь составной частью образовательного процесса Школы, осуществляется в рамках учебно-урочной и внеурочной деятельности в течение всего учебного года.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1.8. Проекты и учебно-исследовательские работы, выполняемые обучающимися, могут быть коллективными, групповыми, индивидуальными.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1.9. Проект или учебно-исследовательская работа может носить предметную,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метапредметную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межпредметную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направленность.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1.10. Обучающийся или группа обучающихся самостоятельно определяет тему проектной или учебно-исследовательской работы.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1.11. Учителя-предметники курируют проектную и учебно-исследовательскую деятельность обучающихся по своим предметам.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1.12. Классные руководители осуществляют контроль за соблюдением сроков выполнения проектов и учебно-исследовательских работ обучающимися, координируют и консультируют родителей (по мере необходимости).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задачи организации УИПД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Цель: обеспечение достижения обучающимися планируемых образовательных результатов освоения ООП всех уровней образования: личностных, предметных и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2.2. Задачи: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2.2.1. Формирование у обучающихся навыков:</w:t>
      </w:r>
    </w:p>
    <w:p w:rsidR="00CF02B6" w:rsidRDefault="009E2C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целеполагания;</w:t>
      </w:r>
    </w:p>
    <w:p w:rsidR="00CF02B6" w:rsidRDefault="009E2C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деятельности;</w:t>
      </w:r>
    </w:p>
    <w:p w:rsidR="00CF02B6" w:rsidRPr="009E2CB3" w:rsidRDefault="009E2C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сбора и обработки информации, выбора материалов;</w:t>
      </w:r>
    </w:p>
    <w:p w:rsidR="00CF02B6" w:rsidRDefault="009E2C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позитивного отношения к деятельности.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Формирование у обучающихся умений:</w:t>
      </w:r>
    </w:p>
    <w:p w:rsidR="00CF02B6" w:rsidRDefault="009E2C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коммуникационных;</w:t>
      </w:r>
    </w:p>
    <w:p w:rsidR="00CF02B6" w:rsidRDefault="009E2C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презентационных;</w:t>
      </w:r>
    </w:p>
    <w:p w:rsidR="00CF02B6" w:rsidRDefault="009E2CB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рефлексивно-оценочных.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2.2.3. Развитие креативности, абстрактного и критического мышления обучающихся.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Формирование ключевых компетентностей обучающихся:</w:t>
      </w:r>
    </w:p>
    <w:p w:rsidR="00CF02B6" w:rsidRPr="009E2CB3" w:rsidRDefault="009E2C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социальной – способности действовать в социуме с учетом позиций других людей;</w:t>
      </w:r>
    </w:p>
    <w:p w:rsidR="00CF02B6" w:rsidRPr="009E2CB3" w:rsidRDefault="009E2C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 – способности вступать в коммуникацию с целью быть понятым;</w:t>
      </w:r>
    </w:p>
    <w:p w:rsidR="00CF02B6" w:rsidRPr="009E2CB3" w:rsidRDefault="009E2C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предметной – способности анализировать и действовать с позиции отдельных областей человеческой культуры;</w:t>
      </w:r>
    </w:p>
    <w:p w:rsidR="00CF02B6" w:rsidRPr="009E2CB3" w:rsidRDefault="009E2C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организаторской – способности освоения управленческой позиции;</w:t>
      </w:r>
    </w:p>
    <w:p w:rsidR="00CF02B6" w:rsidRPr="009E2CB3" w:rsidRDefault="009E2CB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– способности собирать, анализировать, структурировать и презентовать материал.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Формы организации УИПД обучающихся на уровне начального общего образования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3.1. УИПД обучающихся на уровне начального общего образования может осуществляться в рамках урочной и внеурочной деятельности.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3.2. На урочных занятиях для формирования и развития у обучающихся навыков проектно-исследовательской деятельности педагоги Школы используют:</w:t>
      </w:r>
    </w:p>
    <w:p w:rsidR="00CF02B6" w:rsidRPr="009E2CB3" w:rsidRDefault="009E2C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исследовательских проектов, урок-экспертизу, урок «Патент на открытие», урок открытых мыслей;</w:t>
      </w:r>
    </w:p>
    <w:p w:rsidR="00CF02B6" w:rsidRPr="009E2CB3" w:rsidRDefault="009E2C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метод обучения – учебный эксперимент, который обеспечивает освоение обучающимися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CF02B6" w:rsidRPr="009E2CB3" w:rsidRDefault="009E2CB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исследовательского характера, которые могут сочетать в себе разнообразные виды учебных исследований, в том числе протяженных во времени.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организации УИПД во внеурочной деятельности разрабатывается и утверждается рабочая программа курса внеурочной деятельности, в которой предусматривается система мониторинга – оценочные процедуры, проводимые учителем, для выявления динамики </w:t>
      </w:r>
      <w:proofErr w:type="gram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курсу.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3.4. Результаты мониторинга достижения планируемых результатов обучающимися фиксируются в их личных портфолио.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3.5. Для выявления уровня планируемых образовательных результатов обучающимися, предусмотренных ООП НОО, по окончании обучения на уровне НОО (в 4-м классе) проводится мониторинг через выполнение обучающимися группового мини-проекта.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3.6. На внеурочных занятиях педагоги Школы используют такие виды организации деятельности:</w:t>
      </w:r>
    </w:p>
    <w:p w:rsidR="00CF02B6" w:rsidRDefault="009E2C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Pr="009E2CB3" w:rsidRDefault="009E2C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обучающихся, в том числе исследовательского характера;</w:t>
      </w:r>
    </w:p>
    <w:p w:rsidR="00CF02B6" w:rsidRPr="009E2CB3" w:rsidRDefault="009E2C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факультативные занятия, предполагающие углубленное изучение предмета, дающие большие возможности для реализации на них учебно-исследовательской деятельности обучающихся;</w:t>
      </w:r>
    </w:p>
    <w:p w:rsidR="00CF02B6" w:rsidRPr="009E2CB3" w:rsidRDefault="009E2C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научные заседания обучающихся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образовательными организациями;</w:t>
      </w:r>
    </w:p>
    <w:p w:rsidR="00CF02B6" w:rsidRPr="009E2CB3" w:rsidRDefault="009E2CB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Каждый обучающийся имеет право дополнительно принимать участие в научно-исследовательской и проектной деятельности в рамках внеурочной деятельности.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3.8. Результаты работы любого обучающегося могут быть представлены на научно-практической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 Школы.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Содержание проектной деятельности обучающихся на уровне основного общего и среднего общего образования. Итоговый индивидуальный проект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4.1. Выполнение обучающимися 5–11-х классов групповых и (или) индивидуальных учебных исследований и проектов является основой для проверки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регулятивных, коммуникативных и познавательных учебных действий.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4.2. Обучающиеся 9-х и 11-х классов выполняют итоговый индивидуальный проект. Выполнение итогового индивидуального проекта является обязательным.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4.3. Индивидуальный итоговый проект является основным объектом оценки личностных, предметных и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полученных обучающимися в ходе освоения основной образовательной программы основного общего и среднего общего образования.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4.4. Индивидуальный проект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4.5. Информация о выполнении обучающимся 9-го класса итогового индивидуального проекта в аттестат об освоении основного общего образования вносится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4.6. Итоговая отметка в аттестат об освоении среднего общего образования по дисциплине «Индивидуальный проект»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4.7. 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Выбор темы проекта осуществляется обучающимися.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 Виды проектов: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4.9.1. В 5–9-х классах:</w:t>
      </w:r>
    </w:p>
    <w:p w:rsidR="00CF02B6" w:rsidRDefault="009E2C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CF02B6" w:rsidRDefault="009E2C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CF02B6" w:rsidRDefault="009E2CB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проект.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4.9.2. В 10–11-х классах:</w:t>
      </w:r>
    </w:p>
    <w:p w:rsidR="00CF02B6" w:rsidRDefault="009E2C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CF02B6" w:rsidRDefault="009E2C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инженерный проект;</w:t>
      </w:r>
    </w:p>
    <w:p w:rsidR="00CF02B6" w:rsidRDefault="009E2C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проект;</w:t>
      </w:r>
    </w:p>
    <w:p w:rsidR="00CF02B6" w:rsidRDefault="009E2CB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CF02B6" w:rsidRDefault="009E2CB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экономический проект (бизнес-проект).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4.9.3.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4.9.4.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4.9.5.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Продуктом такого проекта может быть, например, публикация в СМИ.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4.9.6. 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спектакля, подготовка выставки, видеофильм.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4.9.7.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4.9.8. Конструкторский проект предполагает создание материального объекта, макета, иного конструкторского изделия с полным описанием и научным обоснованием его изготовления и применения.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4.9.9.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4.10. Результатом проекта является одна из следующих работ:</w:t>
      </w:r>
    </w:p>
    <w:p w:rsidR="00CF02B6" w:rsidRPr="009E2CB3" w:rsidRDefault="009E2CB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CF02B6" w:rsidRPr="009E2CB3" w:rsidRDefault="009E2CB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CF02B6" w:rsidRPr="009E2CB3" w:rsidRDefault="009E2CB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CF02B6" w:rsidRPr="009E2CB3" w:rsidRDefault="009E2CB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4.11. Проект или учебное исследование может раскрывать один из аспектов выбранной проблемы – тем самым быть открытым, предоставляющим другим обучающимся или группам обучающихся возможность продолжить изучение новых граней этой проблемы.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4.12. В проектной или исследовательской работе не допускаются какие-либо виды плагиата. Использование информационных источников обязательно сопровождается ссылкой на эти источники, в том числе на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учебно-исследовательской и проектной деятельности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5.1. Учитель-предметник курирует обучающихся, избравших темы для выполнения своих проектов и исследовательских работ по его предмету (не менее двух).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5.2. Руководителем проекта является учитель, ведущий учебный предмет, с которым связана тема проекта обучающегося.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5.3. Перечень тем проектных и исследовательских работ может быть изменен или дополнен в течение первого полугодия, но не позднее 1 декабря текущего учебного года. Одну и ту же тему проекта могут выбрать несколько обучающихся.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5.4. Изменение темы проекта обучающимися не выпускных классов допускается по согласованию с заместителем директора, курирующим проектную и учебно-исследовательскую деятельность.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5.5. Этапы и сроки выполнения проектной и (или) исследовательской работы: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5.5.1. Подготовительный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сентябрь текущего учебного года:</w:t>
      </w:r>
    </w:p>
    <w:p w:rsidR="00CF02B6" w:rsidRDefault="009E2CB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плана реализации проекта.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5.5.2. Основной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октябрь–февраль текущего учебного года:</w:t>
      </w:r>
    </w:p>
    <w:p w:rsidR="00CF02B6" w:rsidRPr="009E2CB3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поиск и анализ необходимой литературы;</w:t>
      </w:r>
    </w:p>
    <w:p w:rsidR="00CF02B6" w:rsidRPr="009E2CB3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:rsidR="00CF02B6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апробация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исследования;</w:t>
      </w:r>
    </w:p>
    <w:p w:rsidR="00CF02B6" w:rsidRPr="009E2CB3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:rsidR="00CF02B6" w:rsidRDefault="009E2CB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Pr="009E2CB3" w:rsidRDefault="009E2CB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5.5.3. Заключительный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март текущего учебного года:</w:t>
      </w:r>
    </w:p>
    <w:p w:rsidR="00CF02B6" w:rsidRDefault="009E2CB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Pr="009E2CB3" w:rsidRDefault="009E2CB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5.6. Защита </w:t>
      </w:r>
      <w:proofErr w:type="gram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проектных и исследовательских работ</w:t>
      </w:r>
      <w:proofErr w:type="gram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5–8-х, 10-х классов осуществляется в классе.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5.7. Защита итогового индивидуального проекта обучающимися 9-х и 11-х классов осуществляется перед экспертной комиссией, созданной по отдельному приказу директора Школы.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5.8. В состав материалов, подготовленных для защиты итогового индивидуального проекта обучающимися 9-х и 11-х классов, включаются:</w:t>
      </w:r>
    </w:p>
    <w:p w:rsidR="00CF02B6" w:rsidRPr="009E2CB3" w:rsidRDefault="009E2CB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выносимый на защиту продукт проектной деятельности;</w:t>
      </w:r>
    </w:p>
    <w:p w:rsidR="00CF02B6" w:rsidRDefault="009E2CB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мультимедийная презентация проекта;</w:t>
      </w:r>
    </w:p>
    <w:p w:rsidR="00CF02B6" w:rsidRPr="009E2CB3" w:rsidRDefault="009E2CB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лист оценивания руководителем проектной и учебно-исследовательской деятельности;</w:t>
      </w:r>
    </w:p>
    <w:p w:rsidR="00CF02B6" w:rsidRPr="009E2CB3" w:rsidRDefault="009E2CB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лист самооценки проекта обучающимся 9-го, 11-го классов.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5.9. Один раз в год согласно плану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проводится общешкольная научно-практическая конференция, на которой представляются лучшие проекты обучающихся.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5.10. 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к оформлению проектов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 Общие требования к структуре проектной и учебно-исследовательской работы.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Первый лист – титульный:</w:t>
      </w:r>
    </w:p>
    <w:p w:rsidR="00CF02B6" w:rsidRPr="009E2CB3" w:rsidRDefault="009E2CB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наименование учебного заведения, где выполнена работа;</w:t>
      </w:r>
    </w:p>
    <w:p w:rsidR="00CF02B6" w:rsidRDefault="009E2CB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Pr="009E2CB3" w:rsidRDefault="009E2CB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Ф. И. О. автора (полностью), класс;</w:t>
      </w:r>
    </w:p>
    <w:p w:rsidR="00CF02B6" w:rsidRDefault="009E2CB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руководителя;</w:t>
      </w:r>
    </w:p>
    <w:p w:rsidR="00CF02B6" w:rsidRDefault="009E2CB3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 и год.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6.1.2. Второй лист – оглавление (указывается наименование всех глав, разделов с указанием номеров страниц, на которых размещается материал).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Третий лист – введение:</w:t>
      </w:r>
    </w:p>
    <w:p w:rsidR="00CF02B6" w:rsidRPr="009E2CB3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краткая характеристика современного состояния проблемы;</w:t>
      </w:r>
    </w:p>
    <w:p w:rsidR="00CF02B6" w:rsidRPr="009E2CB3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обоснование актуальности темы исследования и выполняемой работы, ее научной и практической значимости;</w:t>
      </w:r>
    </w:p>
    <w:p w:rsidR="00CF02B6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Pr="009E2CB3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задач по ее достижению;</w:t>
      </w:r>
    </w:p>
    <w:p w:rsidR="00CF02B6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02B6" w:rsidRDefault="009E2CB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гипотеза;</w:t>
      </w:r>
    </w:p>
    <w:p w:rsidR="00CF02B6" w:rsidRDefault="009E2CB3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методов исследования.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6.1.4. Обзор литературы по теме исследования.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6.1.5. Материалы и методики исследования.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6.1.6. Результаты исследования и их обсуждение.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6.1.7. Выводы (заключение) – кратко, по пунктам, формулируются результаты, даются практические рекомендации и намечаются перспективы для дальнейшего исследования.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6.1.8. Литература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6.1.9. Приложения.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6.2. Письменная часть выполняется на листах стандарта А4,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, размером шрифта 12–14 пунктов с интервалом между строк – 1,5. Размер полей: верхнее – 2 см, нижнее – 2 см, левое – 3 см, правое – 1,5 см.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7.Критерии оценивания проектов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7.1. Проект обучающегося оценивается по следующим направлениям: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7.1.3.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7.1.4.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7.2. Проект обучающегося оценивается по следующим критериям: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6"/>
        <w:gridCol w:w="2008"/>
        <w:gridCol w:w="2008"/>
        <w:gridCol w:w="1641"/>
        <w:gridCol w:w="1648"/>
      </w:tblGrid>
      <w:tr w:rsidR="00CF02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Критерии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критериев</w:t>
            </w:r>
          </w:p>
        </w:tc>
      </w:tr>
      <w:tr w:rsidR="00CF02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CF02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балла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балла</w:t>
            </w:r>
          </w:p>
        </w:tc>
      </w:tr>
      <w:tr w:rsidR="00CF02B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проекта</w:t>
            </w:r>
          </w:p>
        </w:tc>
      </w:tr>
      <w:tr w:rsidR="00CF02B6" w:rsidRPr="00EC0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стандартам оформления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титульного листа, оглавления, введения, основной и заключительной части, библиографии, приложений.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Выдержана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приложения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не влияет на логику и композиционную целостность текста, отсутствуют краткая аннотация и приложения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CF02B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CF02B6" w:rsidRPr="00EC0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проблематики проекта и востребованность результата убедительны.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темы заявленного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результата убедительны.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результат адекватны проблеме, тема требует некоторой корректировки по отношению к проблеме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не убедительны.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продукт требуют корректировки по отношению к проблеме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востребованность не доказательны.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 между проблемой, целью, прогнозируемым продуктом и темой</w:t>
            </w:r>
          </w:p>
        </w:tc>
      </w:tr>
      <w:tr w:rsidR="00CF02B6" w:rsidRPr="00EC0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). Лаконичность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Отсутствует лаконичность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CF02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полностью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не качественные, многие не соответствуют содержанию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CF02B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 культуры презентации</w:t>
            </w:r>
          </w:p>
        </w:tc>
      </w:tr>
      <w:tr w:rsidR="00CF02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доклада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основном, но не полно представлены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раскрыты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CF02B6" w:rsidRPr="00EC0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дискуссии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Полнота, содержательность, аргументированность, убедительность и лаконичность ответов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Содержательность, аргументированность, но неумение кратко и лаконично сформулировать ответ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аргументации, неумение использовать вопрос для раскрытия сильных сторон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CF02B6" w:rsidRPr="00EC08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четкого видеоряда, доступного для восприятия зрителей соответственно логике выступления на протяжении всей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видеоряда, доступного для восприятия с незначительными нарушениями логики выступления на протяжении всей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усиливать доклад демонстрацией видеоряда на протяжении всей презентации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CF02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Рефлексия</w:t>
            </w:r>
          </w:p>
          <w:p w:rsidR="00CF02B6" w:rsidRDefault="00CF0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по отношению к цели, задачам, требованиям к продукту. Самооценка процесса является объективной: </w:t>
            </w: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указаны пути улучшения продукта, привлечения внешних ресурсов, процесса проектирования на различных стадиях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Самооценка продукта проведена по отношению к цели, задачам и требованиям. Самооценка процесса не полная: указаны пути улучшения продукта, </w:t>
            </w: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 проектирования не оценен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Самооценка продукта проведена по отношению к цели, задачам, но без учета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процесса проектирования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Самооценка продукта проведена без учета цели и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процесса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проектирования</w:t>
            </w:r>
          </w:p>
        </w:tc>
      </w:tr>
      <w:tr w:rsidR="00CF02B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 продукта</w:t>
            </w:r>
          </w:p>
        </w:tc>
      </w:tr>
      <w:tr w:rsidR="00CF02B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и оригинальность продукта.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претензий к качеству изделия.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изделия идее проекта.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претензий к качеству изделия.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изделия идее проекта.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продукта. Но в продукте отсутствует новизна и оригинальность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изделия идее проекта.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продукта.</w:t>
            </w:r>
          </w:p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 в продукте отсутствует новизна и оригинальность и есть замечания к качеству продукта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02B6" w:rsidRPr="009E2CB3" w:rsidRDefault="009E2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 не соответствует общей идее проекта, есть замечания к качеству и практической целесообразности продукта.</w:t>
            </w:r>
          </w:p>
          <w:p w:rsidR="00CF02B6" w:rsidRPr="009E2CB3" w:rsidRDefault="00CF02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  <w:p w:rsidR="00CF02B6" w:rsidRDefault="009E2C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 баллов</w:t>
            </w:r>
          </w:p>
        </w:tc>
      </w:tr>
    </w:tbl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7.3.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и работа к защите не допускаются.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7.4. Для оценки </w:t>
      </w:r>
      <w:proofErr w:type="gram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proofErr w:type="gram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используются оценочные листы с критериями для каждого уровня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Функциональные обязанности участников УИПД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8.1. Функции администрации Школы включают:</w:t>
      </w:r>
    </w:p>
    <w:p w:rsidR="00CF02B6" w:rsidRPr="009E2CB3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разработку нормативных методических документов, определяющих требования, предъявляемые к организации УИПД, проектным и исследовательским работам обучающихся;</w:t>
      </w:r>
    </w:p>
    <w:p w:rsidR="00CF02B6" w:rsidRPr="009E2CB3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CF02B6" w:rsidRPr="009E2CB3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обеспечение материально-технической базы для УИПД;</w:t>
      </w:r>
    </w:p>
    <w:p w:rsidR="00CF02B6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CF02B6" w:rsidRPr="009E2CB3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предметных тематических блоков, в рамках которых будет осуществляться УИПД;</w:t>
      </w:r>
    </w:p>
    <w:p w:rsidR="00CF02B6" w:rsidRPr="009E2CB3" w:rsidRDefault="009E2CB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согласование примерного перечня тем для проектных и учебно-исследовательских работ;</w:t>
      </w:r>
    </w:p>
    <w:p w:rsidR="00CF02B6" w:rsidRPr="009E2CB3" w:rsidRDefault="009E2CB3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рамках УИПД.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8.2. Учителя – руководители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проведение консультаций для обучающихся по выполнению проектов и исследовательских работ;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руководство УИПД в рамках согласованного объекта исследования;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методической поддержки проектной деятельности;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планирование совместно с обучающимися работы в течение всего проектного периода;</w:t>
      </w:r>
    </w:p>
    <w:p w:rsidR="00CF02B6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поэтапное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координация внутригрупповой работы обучающихся, если проектная или исследовательская работа выполняется в группе;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требованиях, предъявляемых к выполнению проектных и исследовательских работ, порядке и сроках их выполнения;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 поддержка ресурсного обеспечения проектов;</w:t>
      </w:r>
    </w:p>
    <w:p w:rsidR="00CF02B6" w:rsidRPr="009E2CB3" w:rsidRDefault="009E2CB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контроль за внешкольной УИПД обучающихся;</w:t>
      </w:r>
    </w:p>
    <w:p w:rsidR="00CF02B6" w:rsidRPr="009E2CB3" w:rsidRDefault="009E2CB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участие в подготовке общешкольной научно-практической конференции.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Функции библиотекаря Школы:</w:t>
      </w:r>
    </w:p>
    <w:p w:rsidR="00CF02B6" w:rsidRPr="009E2CB3" w:rsidRDefault="009E2CB3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участие в ресурсном обеспечении УИПД обучающихся;</w:t>
      </w:r>
    </w:p>
    <w:p w:rsidR="00CF02B6" w:rsidRPr="009E2CB3" w:rsidRDefault="009E2CB3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возможности использования видео- и </w:t>
      </w:r>
      <w:proofErr w:type="spell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медиатеки</w:t>
      </w:r>
      <w:proofErr w:type="spell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в ходе УИПД.</w:t>
      </w:r>
    </w:p>
    <w:p w:rsidR="00CF02B6" w:rsidRDefault="009E2C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Функции педагога-психолога:</w:t>
      </w:r>
    </w:p>
    <w:p w:rsidR="00CF02B6" w:rsidRPr="009E2CB3" w:rsidRDefault="009E2CB3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диагностика </w:t>
      </w:r>
      <w:proofErr w:type="gramStart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proofErr w:type="gramEnd"/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ходе УИПД;</w:t>
      </w:r>
    </w:p>
    <w:p w:rsidR="00CF02B6" w:rsidRPr="009E2CB3" w:rsidRDefault="009E2CB3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психологической помощи и поддержки обучающимся, испытывающим трудности в ходе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над проектами и исследовательскими работами;</w:t>
      </w:r>
    </w:p>
    <w:p w:rsidR="00CF02B6" w:rsidRPr="009E2CB3" w:rsidRDefault="009E2CB3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и групповое консультирование обучающихся и педагогов.</w:t>
      </w:r>
    </w:p>
    <w:p w:rsidR="00CF02B6" w:rsidRPr="009E2CB3" w:rsidRDefault="009E2C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Поощрение участников проектной деятельности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9.1. Авторы и руководители проектных и исследовательских работ, представленных на общешкольную научно-практическую конференцию, награждаются дипломами 1-й, 2-й, 3-й степени, дипломами участников.</w:t>
      </w:r>
    </w:p>
    <w:p w:rsidR="00CF02B6" w:rsidRPr="009E2CB3" w:rsidRDefault="009E2C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2CB3">
        <w:rPr>
          <w:rFonts w:hAnsi="Times New Roman" w:cs="Times New Roman"/>
          <w:color w:val="000000"/>
          <w:sz w:val="24"/>
          <w:szCs w:val="24"/>
          <w:lang w:val="ru-RU"/>
        </w:rPr>
        <w:t>9.2. Авторы и руководители проектных и исследовательских работ, представленных на конкурсы проектных работ, научно-практические конференции и т. п. на уровне города, региона, страны, являющиеся победителями или занявшие призовые места, награждаются ценными подарками.</w:t>
      </w:r>
    </w:p>
    <w:p w:rsidR="00CF02B6" w:rsidRPr="00CB52FB" w:rsidRDefault="00CF02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F02B6" w:rsidRPr="00CB52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32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04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46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5B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E6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D1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20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A5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34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20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54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40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10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C73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74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43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C6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7"/>
  </w:num>
  <w:num w:numId="11">
    <w:abstractNumId w:val="9"/>
  </w:num>
  <w:num w:numId="12">
    <w:abstractNumId w:val="4"/>
  </w:num>
  <w:num w:numId="13">
    <w:abstractNumId w:val="13"/>
  </w:num>
  <w:num w:numId="14">
    <w:abstractNumId w:val="11"/>
  </w:num>
  <w:num w:numId="15">
    <w:abstractNumId w:val="2"/>
  </w:num>
  <w:num w:numId="16">
    <w:abstractNumId w:val="12"/>
  </w:num>
  <w:num w:numId="17">
    <w:abstractNumId w:val="18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E2CB3"/>
    <w:rsid w:val="00B73A5A"/>
    <w:rsid w:val="00CB52FB"/>
    <w:rsid w:val="00CF02B6"/>
    <w:rsid w:val="00E438A1"/>
    <w:rsid w:val="00EC08D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28AB"/>
  <w15:docId w15:val="{FE3C9F47-52C0-4EA5-BB7F-474B52F6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B52FB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2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5</cp:revision>
  <cp:lastPrinted>2024-09-20T06:54:00Z</cp:lastPrinted>
  <dcterms:created xsi:type="dcterms:W3CDTF">2024-08-27T02:22:00Z</dcterms:created>
  <dcterms:modified xsi:type="dcterms:W3CDTF">2024-10-15T08:00:00Z</dcterms:modified>
</cp:coreProperties>
</file>