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88" w:rsidRPr="00C36A88" w:rsidRDefault="00C36A88" w:rsidP="00C36A88">
      <w:pPr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>Муниципальное учреждение «Управление образования                                                                    Шалинского муниципального района Чеченской республики»</w:t>
      </w:r>
    </w:p>
    <w:p w:rsidR="00C36A88" w:rsidRPr="00C36A88" w:rsidRDefault="00C36A88" w:rsidP="00C36A88">
      <w:pPr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 xml:space="preserve">Муниципальное бюджетное общеобразовательное учреждение                                             </w:t>
      </w:r>
      <w:proofErr w:type="gramStart"/>
      <w:r w:rsidRPr="00C36A88">
        <w:rPr>
          <w:rFonts w:ascii="Times New Roman" w:hAnsi="Times New Roman"/>
          <w:sz w:val="24"/>
        </w:rPr>
        <w:t xml:space="preserve">   «</w:t>
      </w:r>
      <w:proofErr w:type="gramEnd"/>
      <w:r w:rsidRPr="00C36A88">
        <w:rPr>
          <w:rFonts w:ascii="Times New Roman" w:hAnsi="Times New Roman"/>
          <w:sz w:val="24"/>
        </w:rPr>
        <w:t xml:space="preserve">Средняя общеобразовательная школа с. </w:t>
      </w:r>
      <w:proofErr w:type="spellStart"/>
      <w:r w:rsidRPr="00C36A88">
        <w:rPr>
          <w:rFonts w:ascii="Times New Roman" w:hAnsi="Times New Roman"/>
          <w:sz w:val="24"/>
        </w:rPr>
        <w:t>Мескер</w:t>
      </w:r>
      <w:proofErr w:type="spellEnd"/>
      <w:r w:rsidRPr="00C36A88">
        <w:rPr>
          <w:rFonts w:ascii="Times New Roman" w:hAnsi="Times New Roman"/>
          <w:sz w:val="24"/>
        </w:rPr>
        <w:t>-Юрт                                                               Шалинского муниципального района»</w:t>
      </w:r>
    </w:p>
    <w:p w:rsidR="00C36A88" w:rsidRPr="00C36A88" w:rsidRDefault="00C36A88" w:rsidP="00C36A88">
      <w:pPr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 xml:space="preserve">(МБОУ «СОШ с. </w:t>
      </w:r>
      <w:proofErr w:type="spellStart"/>
      <w:r w:rsidRPr="00C36A88">
        <w:rPr>
          <w:rFonts w:ascii="Times New Roman" w:hAnsi="Times New Roman"/>
          <w:sz w:val="24"/>
        </w:rPr>
        <w:t>Мескер</w:t>
      </w:r>
      <w:proofErr w:type="spellEnd"/>
      <w:r w:rsidRPr="00C36A88">
        <w:rPr>
          <w:rFonts w:ascii="Times New Roman" w:hAnsi="Times New Roman"/>
          <w:sz w:val="24"/>
        </w:rPr>
        <w:t>-Юрт»)</w:t>
      </w:r>
    </w:p>
    <w:p w:rsidR="00C36A88" w:rsidRPr="00C36A88" w:rsidRDefault="00C36A88" w:rsidP="00C36A88">
      <w:pPr>
        <w:spacing w:line="240" w:lineRule="atLeast"/>
        <w:contextualSpacing/>
        <w:jc w:val="center"/>
        <w:rPr>
          <w:rFonts w:ascii="Times New Roman" w:hAnsi="Times New Roman"/>
          <w:sz w:val="24"/>
        </w:rPr>
      </w:pPr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>«</w:t>
      </w:r>
      <w:proofErr w:type="spellStart"/>
      <w:r w:rsidRPr="00C36A88">
        <w:rPr>
          <w:rFonts w:ascii="Times New Roman" w:hAnsi="Times New Roman"/>
          <w:sz w:val="24"/>
        </w:rPr>
        <w:t>Нохчийн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Республикан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Шелан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муниципальни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кIоштан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proofErr w:type="spellStart"/>
      <w:r w:rsidRPr="00C36A88">
        <w:rPr>
          <w:rFonts w:ascii="Times New Roman" w:hAnsi="Times New Roman"/>
          <w:sz w:val="24"/>
        </w:rPr>
        <w:t>дешаран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урхалла</w:t>
      </w:r>
      <w:proofErr w:type="spellEnd"/>
      <w:r w:rsidRPr="00C36A88">
        <w:rPr>
          <w:rFonts w:ascii="Times New Roman" w:hAnsi="Times New Roman"/>
          <w:sz w:val="24"/>
        </w:rPr>
        <w:t xml:space="preserve">» </w:t>
      </w:r>
      <w:proofErr w:type="spellStart"/>
      <w:r w:rsidRPr="00C36A88">
        <w:rPr>
          <w:rFonts w:ascii="Times New Roman" w:hAnsi="Times New Roman"/>
          <w:sz w:val="24"/>
        </w:rPr>
        <w:t>муниципальни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учреждени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proofErr w:type="spellStart"/>
      <w:r w:rsidRPr="00C36A88">
        <w:rPr>
          <w:rFonts w:ascii="Times New Roman" w:hAnsi="Times New Roman"/>
          <w:sz w:val="24"/>
        </w:rPr>
        <w:t>Муниципальни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бюджетни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юкъарадешаран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учреждени</w:t>
      </w:r>
      <w:proofErr w:type="spellEnd"/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>«</w:t>
      </w:r>
      <w:proofErr w:type="spellStart"/>
      <w:r w:rsidRPr="00C36A88">
        <w:rPr>
          <w:rFonts w:ascii="Times New Roman" w:hAnsi="Times New Roman"/>
          <w:sz w:val="24"/>
        </w:rPr>
        <w:t>Шелан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муниципальни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кIоштан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proofErr w:type="spellStart"/>
      <w:r w:rsidRPr="00C36A88">
        <w:rPr>
          <w:rFonts w:ascii="Times New Roman" w:hAnsi="Times New Roman"/>
          <w:sz w:val="24"/>
        </w:rPr>
        <w:t>Мескер-Эвлан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юккъера</w:t>
      </w:r>
      <w:proofErr w:type="spellEnd"/>
      <w:r w:rsidRPr="00C36A88">
        <w:rPr>
          <w:rFonts w:ascii="Times New Roman" w:hAnsi="Times New Roman"/>
          <w:sz w:val="24"/>
        </w:rPr>
        <w:t xml:space="preserve"> </w:t>
      </w:r>
      <w:proofErr w:type="spellStart"/>
      <w:r w:rsidRPr="00C36A88">
        <w:rPr>
          <w:rFonts w:ascii="Times New Roman" w:hAnsi="Times New Roman"/>
          <w:sz w:val="24"/>
        </w:rPr>
        <w:t>юкъарадешаран</w:t>
      </w:r>
      <w:proofErr w:type="spellEnd"/>
      <w:r w:rsidRPr="00C36A88">
        <w:rPr>
          <w:rFonts w:ascii="Times New Roman" w:hAnsi="Times New Roman"/>
          <w:sz w:val="24"/>
        </w:rPr>
        <w:t xml:space="preserve"> школа»</w:t>
      </w:r>
      <w:bookmarkStart w:id="0" w:name="_GoBack"/>
      <w:bookmarkEnd w:id="0"/>
    </w:p>
    <w:p w:rsidR="00C36A88" w:rsidRPr="00C36A88" w:rsidRDefault="00C36A88" w:rsidP="00C36A88">
      <w:pPr>
        <w:tabs>
          <w:tab w:val="left" w:pos="567"/>
          <w:tab w:val="left" w:pos="851"/>
          <w:tab w:val="left" w:pos="7655"/>
        </w:tabs>
        <w:spacing w:line="240" w:lineRule="atLeast"/>
        <w:contextualSpacing/>
        <w:jc w:val="center"/>
        <w:rPr>
          <w:rFonts w:ascii="Times New Roman" w:hAnsi="Times New Roman"/>
          <w:sz w:val="24"/>
        </w:rPr>
      </w:pPr>
      <w:r w:rsidRPr="00C36A88">
        <w:rPr>
          <w:rFonts w:ascii="Times New Roman" w:hAnsi="Times New Roman"/>
          <w:sz w:val="24"/>
        </w:rPr>
        <w:t>(МБЮУ «</w:t>
      </w:r>
      <w:proofErr w:type="spellStart"/>
      <w:r w:rsidRPr="00C36A88">
        <w:rPr>
          <w:rFonts w:ascii="Times New Roman" w:hAnsi="Times New Roman"/>
          <w:sz w:val="24"/>
        </w:rPr>
        <w:t>Мескер-Эвлан</w:t>
      </w:r>
      <w:proofErr w:type="spellEnd"/>
      <w:r w:rsidRPr="00C36A88">
        <w:rPr>
          <w:rFonts w:ascii="Times New Roman" w:hAnsi="Times New Roman"/>
          <w:sz w:val="24"/>
        </w:rPr>
        <w:t xml:space="preserve"> ЮЮШ»)</w:t>
      </w:r>
    </w:p>
    <w:p w:rsidR="00A169C6" w:rsidRDefault="00A169C6" w:rsidP="00C36A88">
      <w:pPr>
        <w:tabs>
          <w:tab w:val="left" w:pos="6240"/>
          <w:tab w:val="right" w:leader="underscore" w:pos="8790"/>
        </w:tabs>
        <w:autoSpaceDE w:val="0"/>
        <w:autoSpaceDN w:val="0"/>
        <w:adjustRightInd w:val="0"/>
        <w:spacing w:after="0" w:line="252" w:lineRule="auto"/>
        <w:rPr>
          <w:rFonts w:ascii="Times New Roman" w:hAnsi="Times New Roman"/>
          <w:color w:val="548DD4"/>
          <w:sz w:val="28"/>
          <w:lang w:eastAsia="ru-RU"/>
        </w:rPr>
      </w:pPr>
    </w:p>
    <w:p w:rsidR="008F2B60" w:rsidRPr="00A169C6" w:rsidRDefault="008F2B60" w:rsidP="00A169C6">
      <w:pPr>
        <w:jc w:val="center"/>
        <w:rPr>
          <w:rFonts w:ascii="Times New Roman" w:hAnsi="Times New Roman"/>
          <w:b/>
          <w:sz w:val="28"/>
          <w:lang w:eastAsia="ru-RU"/>
        </w:rPr>
      </w:pPr>
      <w:r w:rsidRPr="00A169C6">
        <w:rPr>
          <w:rFonts w:ascii="Times New Roman" w:hAnsi="Times New Roman"/>
          <w:b/>
          <w:sz w:val="28"/>
          <w:lang w:eastAsia="ru-RU"/>
        </w:rPr>
        <w:t>Положение о школьном методическом объединении</w:t>
      </w:r>
    </w:p>
    <w:p w:rsidR="008F2B60" w:rsidRPr="00A169C6" w:rsidRDefault="008F2B60" w:rsidP="00A169C6">
      <w:pPr>
        <w:jc w:val="center"/>
        <w:rPr>
          <w:rFonts w:ascii="Times New Roman" w:hAnsi="Times New Roman"/>
          <w:b/>
          <w:i/>
          <w:sz w:val="28"/>
          <w:lang w:eastAsia="ru-RU"/>
        </w:rPr>
      </w:pPr>
      <w:r w:rsidRPr="00A169C6">
        <w:rPr>
          <w:rFonts w:ascii="Times New Roman" w:hAnsi="Times New Roman"/>
          <w:b/>
          <w:sz w:val="28"/>
          <w:lang w:eastAsia="ru-RU"/>
        </w:rPr>
        <w:t>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Методическое объединение учителей начальных классов – структурное подразделение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внутришкольной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системы управления воспитательным процессом.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1.2. Члены методического объединения: учителя первых – четвертых классов, воспитатели группы продленного дня, заместитель директора по учебно-воспитательной работе первой ступени.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1.3. Методическое объединение учителей начальных классов взаимодействует с методическими объединениями учителей-предметников данного учебного заведения, методическими объединениями начальных классов других образовательных учреждений района, округа, города, страны.</w:t>
      </w:r>
    </w:p>
    <w:p w:rsidR="00A169C6" w:rsidRDefault="00A169C6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Задачи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Повышение теоретического, научно-методического уровня подготовки учителей начальных классов: ознакомление с нормативными документами, овладение современными педагогическими технологиями, совершенствование методики преподавания учебных предметов, изучение психологических аспектов личности и педагогики.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Обеспечение выполнения единых принципиальных подходов к образованию и социализации учащихся. Учет преемственности при переходе на каждую ступень образования – от дошкольной подготовки до перехода в среднее звено. Преемственность обеспечивается при соблюдении единых принципов обучения и воспитания, с использованием соответствующих возрасту технологий и методик преподавания, а также на уровне содержания образования.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2.3. Овладение педагогическим составом начальной школы различными формами проведения урочных и внеурочных занятий: групповой, индивидуальной (самостоятельной), парной.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2.4. Координирование планирования, организации и педагогического анализа учебно-воспитательных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2.5. Изучение, обобщение и использование в практике передового педагогического опыта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2.6. Содействие становлению и развитию системы учебно-воспитательной работы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2.7. Координирование взаимодействия с другими методическими объединениями данного образовательного учреждения.</w:t>
      </w:r>
    </w:p>
    <w:p w:rsidR="00A169C6" w:rsidRDefault="00A169C6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Функции методического объединения учителей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3.1. Организация коллективного планирования и анализ деятельности педагогов и учащихся.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Координация учебно-воспитательной деятельности классов начальной школы и организация взаимодействия всех участников педагогического процесса.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 Выработка и регулярная корректировка педагогических принципов, методов, форм учебно-воспитательного процесса в целях его усовершенствования.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 Организация изучения и освоения современных технологий, форм, методов учебно-воспитательной деятельности.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 Обсуждение учебных программ, планов, расписаний, графиков.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3.6. Обобщение и систематизация передового педагогического опыта коллектива школы, а также коллективов других школ.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3.7. Оценивание работы коллектива,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ходатайствование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поощрении членов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3.8. Организация повышения квалификации педагогов.</w:t>
      </w:r>
    </w:p>
    <w:p w:rsidR="00A169C6" w:rsidRDefault="00A169C6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Документация методического объединения начальных классов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4.1. Положение о методическом объединении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4.2. Функциональные обязанности всех членов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Анализ работы методического объединения учителей начальных классов за учебный год.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Кадровый состав и характеристика кадров.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4.5. Годовой план с целями и задачами работы, поставленными с учетом тем по самообразованию учебного заведения, начальной школы и персональных тем учителей и воспитателей.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4.6. Графики проведения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4.7. Протоколы заседаний методического объединения.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4.8. Графики проведения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срезовых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(проверочных) работ в начальной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4.9. Аналитические материалы по итогам проверки тематического административного контроля.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4.10. Графики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взаимопосещения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уроков учителями.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4.11. Графики открытых мероприятий образовательного учреждения, а также областных, районных мероприятий.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4.12. Материалы "методической копилки" учителей образовательного учреждения.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4.13. Сведения о работе молодых специалистов и их наставников.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4.14. План работы с молодыми специалистами.</w:t>
      </w:r>
    </w:p>
    <w:p w:rsidR="00A169C6" w:rsidRDefault="00A169C6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Функции руководителя методического объединения учителей начальной школы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Руководитель методического объединения учителей начальных классов избирается сроком на один учебный год в августе на вводном заседании методического объединения учителей начальной школы.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Руководитель методического объединения учителей начальных классов отвечает: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планирование, подготовку, проведение и анализ деятельности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пополнение "методической копилки" учителей начальных классов;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своевременное составление документации о работе методического объединения и проведенных мероприятиях;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заседаний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проведение мероприятий по повышению профессионального мастерства учителя (посещение уроков, повышение квалификации, обучение на семинарах, работу над темой по самообразованию);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профессионального теоретического и практического уровня членов методического объединения;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членами методического объединения своих функциональных обязанностей; </w:t>
      </w:r>
    </w:p>
    <w:p w:rsidR="008F2B60" w:rsidRDefault="008F2B60" w:rsidP="008F2B60">
      <w:pPr>
        <w:numPr>
          <w:ilvl w:val="0"/>
          <w:numId w:val="1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совершенствование подготовки к урокам.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Руководитель методического объединения учителей начальных классов организует: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взаимодействие учителей начальных классов и учителей-предметников с целью обеспечения преемственности учебно-воспитательного процесса;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открытые мероприятия, семинары, конференции, заседания методического объединения;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изучение, обобщение и использование в практике передового педагогического опыта работы учителей начальных классов; </w:t>
      </w:r>
    </w:p>
    <w:p w:rsidR="008F2B60" w:rsidRDefault="008F2B60" w:rsidP="008F2B60">
      <w:pPr>
        <w:numPr>
          <w:ilvl w:val="0"/>
          <w:numId w:val="2"/>
        </w:numPr>
        <w:spacing w:after="0" w:line="240" w:lineRule="auto"/>
        <w:ind w:left="8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консультации по вопросам учебно-воспитательной работы учителей начальных классов. 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Руководитель методического объединения учителей начальных классов координирует планирование, организацию и педагогический анализ мероприятий учителей начальных классов.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Руководитель методического объединения учителей начальных классов содействует становлению и развитию системы учебно-воспитательного процесса в школе.</w:t>
      </w:r>
    </w:p>
    <w:p w:rsidR="008F2B60" w:rsidRDefault="008F2B60" w:rsidP="008F2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5.6. Руководитель методического объединения учителей начальных классов участвует в экспериментальной работе по внедрению современных образовательных технологий.</w:t>
      </w:r>
    </w:p>
    <w:p w:rsidR="008F2B60" w:rsidRDefault="008F2B60" w:rsidP="008F2B60">
      <w:pPr>
        <w:spacing w:after="0" w:line="240" w:lineRule="auto"/>
        <w:jc w:val="both"/>
      </w:pPr>
    </w:p>
    <w:p w:rsidR="00877DCB" w:rsidRDefault="00877DCB"/>
    <w:sectPr w:rsidR="00877DCB" w:rsidSect="0087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941E4"/>
    <w:multiLevelType w:val="multilevel"/>
    <w:tmpl w:val="1038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7E2717"/>
    <w:multiLevelType w:val="multilevel"/>
    <w:tmpl w:val="8A4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B60"/>
    <w:rsid w:val="00877DCB"/>
    <w:rsid w:val="008F2B60"/>
    <w:rsid w:val="00A169C6"/>
    <w:rsid w:val="00C36A88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2BD30C-66FC-44A0-92CF-86629BC3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60"/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8F2B6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4">
    <w:name w:val="Выделенная цитата Знак"/>
    <w:basedOn w:val="a0"/>
    <w:link w:val="a3"/>
    <w:uiPriority w:val="30"/>
    <w:rsid w:val="008F2B60"/>
    <w:rPr>
      <w:rFonts w:ascii="Calibri" w:eastAsia="Calibri" w:hAnsi="Calibri" w:cs="Times New Roman"/>
      <w:b/>
      <w:bCs/>
      <w:i/>
      <w:iCs/>
      <w:color w:val="4F81B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sabah</cp:lastModifiedBy>
  <cp:revision>5</cp:revision>
  <dcterms:created xsi:type="dcterms:W3CDTF">2012-06-20T07:12:00Z</dcterms:created>
  <dcterms:modified xsi:type="dcterms:W3CDTF">2024-06-13T09:06:00Z</dcterms:modified>
</cp:coreProperties>
</file>