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0D" w:rsidRPr="00B8760D" w:rsidRDefault="00B8760D" w:rsidP="00B8760D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20E44827" wp14:editId="70B0B2F7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Муниципальное учреждение «Отдел образования Шалинского муниципального района»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SimSun" w:hAnsi="Times New Roman" w:cs="Times New Roman"/>
          <w:b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«СРЕДНЯЯ ОБЩЕОБРАЗОВАТЕЛЬНАЯ ШКОЛА С. МЕСКЕР-ЮРТ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ШАЛИНСКОГО МУНИЦИПАЛЬНОГО РАЙОНА»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(МБОУ «СОШ с. </w:t>
      </w: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Мескер</w:t>
      </w:r>
      <w:proofErr w:type="spellEnd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-Юрт»)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Муниципальни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учреждени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«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Шелан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муниципальни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к</w:t>
      </w:r>
      <w:r w:rsidRPr="00B8760D">
        <w:rPr>
          <w:rFonts w:ascii="Times New Roman" w:eastAsia="Calibri" w:hAnsi="Times New Roman" w:cs="Times New Roman"/>
          <w:sz w:val="24"/>
          <w:szCs w:val="28"/>
        </w:rPr>
        <w:t>I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оштан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дешаран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дакъа</w:t>
      </w:r>
      <w:proofErr w:type="spellEnd"/>
      <w:r w:rsidRPr="00B8760D">
        <w:rPr>
          <w:rFonts w:ascii="Times New Roman" w:eastAsia="Calibri" w:hAnsi="Times New Roman" w:cs="Times New Roman"/>
          <w:sz w:val="24"/>
          <w:szCs w:val="28"/>
          <w:lang w:val="ru-RU"/>
        </w:rPr>
        <w:t>»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Муниципальни</w:t>
      </w:r>
      <w:proofErr w:type="spellEnd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бюджетни</w:t>
      </w:r>
      <w:proofErr w:type="spellEnd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йукъарадешаран</w:t>
      </w:r>
      <w:proofErr w:type="spellEnd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</w:t>
      </w: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хьукмат</w:t>
      </w:r>
      <w:proofErr w:type="spellEnd"/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«ШЕЛАН МУНИЦИПАЛЬНИ К</w:t>
      </w:r>
      <w:r w:rsidRPr="00B8760D">
        <w:rPr>
          <w:rFonts w:ascii="Times New Roman" w:eastAsia="Calibri" w:hAnsi="Times New Roman" w:cs="Times New Roman"/>
          <w:b/>
          <w:sz w:val="24"/>
          <w:szCs w:val="28"/>
        </w:rPr>
        <w:t>I</w:t>
      </w: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ОШТАН 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МЕСКЕР-ЭВЛАН ЙУККЪЕРА ЙУКЪАРАДЕШАРАН ИШКОЛ»</w:t>
      </w:r>
    </w:p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B8760D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(</w:t>
      </w:r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МБЙХЬ «</w:t>
      </w:r>
      <w:proofErr w:type="spellStart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Мескер-Эвлан</w:t>
      </w:r>
      <w:proofErr w:type="spellEnd"/>
      <w:r w:rsidRPr="00B8760D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ЙЙИ</w:t>
      </w:r>
      <w:r w:rsidRPr="00B8760D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»)</w:t>
      </w:r>
    </w:p>
    <w:p w:rsid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tbl>
      <w:tblPr>
        <w:tblStyle w:val="a3"/>
        <w:tblW w:w="13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484"/>
        <w:gridCol w:w="4484"/>
      </w:tblGrid>
      <w:tr w:rsidR="00910198" w:rsidTr="00910198">
        <w:tc>
          <w:tcPr>
            <w:tcW w:w="4543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СОГЛАСОВАНО</w:t>
            </w:r>
          </w:p>
          <w:p w:rsidR="00910198" w:rsidRPr="00B8760D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8760D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B8760D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484" w:type="dxa"/>
          </w:tcPr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2A42B5">
              <w:rPr>
                <w:rFonts w:eastAsia="Calibri"/>
                <w:b/>
                <w:szCs w:val="28"/>
                <w:lang w:val="ru-RU"/>
              </w:rPr>
              <w:t>УТВЕРЖДАЮ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r w:rsidRPr="002A42B5">
              <w:rPr>
                <w:rFonts w:eastAsia="Calibri"/>
                <w:szCs w:val="28"/>
                <w:lang w:val="ru-RU"/>
              </w:rPr>
              <w:t xml:space="preserve">Директор 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bookmarkStart w:id="0" w:name="_GoBack"/>
            <w:bookmarkEnd w:id="0"/>
            <w:r w:rsidRPr="002A42B5">
              <w:rPr>
                <w:rFonts w:eastAsia="Calibri"/>
                <w:szCs w:val="28"/>
                <w:lang w:val="ru-RU"/>
              </w:rPr>
              <w:t xml:space="preserve">______М.Ш. </w:t>
            </w:r>
            <w:proofErr w:type="spellStart"/>
            <w:r w:rsidRPr="002A42B5">
              <w:rPr>
                <w:rFonts w:eastAsia="Calibri"/>
                <w:szCs w:val="28"/>
                <w:lang w:val="ru-RU"/>
              </w:rPr>
              <w:t>Бисултанов</w:t>
            </w:r>
            <w:proofErr w:type="spellEnd"/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r w:rsidRPr="002A42B5">
              <w:rPr>
                <w:rFonts w:eastAsia="Calibri"/>
                <w:szCs w:val="28"/>
                <w:lang w:val="ru-RU"/>
              </w:rPr>
              <w:t xml:space="preserve">МБОУ «СОШ </w:t>
            </w:r>
            <w:proofErr w:type="spellStart"/>
            <w:r w:rsidRPr="002A42B5">
              <w:rPr>
                <w:rFonts w:eastAsia="Calibri"/>
                <w:szCs w:val="28"/>
                <w:lang w:val="ru-RU"/>
              </w:rPr>
              <w:t>с.Мескер</w:t>
            </w:r>
            <w:proofErr w:type="spellEnd"/>
            <w:r w:rsidRPr="002A42B5">
              <w:rPr>
                <w:rFonts w:eastAsia="Calibri"/>
                <w:szCs w:val="28"/>
                <w:lang w:val="ru-RU"/>
              </w:rPr>
              <w:t>-Юрт»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r w:rsidRPr="002A42B5">
              <w:rPr>
                <w:rFonts w:eastAsia="Calibri"/>
                <w:szCs w:val="28"/>
                <w:lang w:val="ru-RU"/>
              </w:rPr>
              <w:t>от 28.08.2024г.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proofErr w:type="gramStart"/>
            <w:r w:rsidRPr="002A42B5">
              <w:rPr>
                <w:rFonts w:eastAsia="Calibri"/>
                <w:szCs w:val="28"/>
                <w:lang w:val="ru-RU"/>
              </w:rPr>
              <w:t>№  70</w:t>
            </w:r>
            <w:proofErr w:type="gramEnd"/>
            <w:r w:rsidRPr="002A42B5">
              <w:rPr>
                <w:rFonts w:eastAsia="Calibri"/>
                <w:szCs w:val="28"/>
                <w:lang w:val="ru-RU"/>
              </w:rPr>
              <w:t xml:space="preserve">    / 01-04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eastAsia="Calibri"/>
                <w:szCs w:val="28"/>
                <w:lang w:val="ru-RU"/>
              </w:rPr>
            </w:pPr>
            <w:r w:rsidRPr="002A42B5">
              <w:rPr>
                <w:rFonts w:eastAsia="Calibri"/>
                <w:szCs w:val="28"/>
                <w:lang w:val="ru-RU"/>
              </w:rPr>
              <w:t>М.П.</w:t>
            </w:r>
          </w:p>
          <w:p w:rsidR="00910198" w:rsidRPr="002A42B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Calibri"/>
                <w:b/>
                <w:szCs w:val="28"/>
                <w:lang w:val="ru-RU"/>
              </w:rPr>
            </w:pPr>
          </w:p>
        </w:tc>
        <w:tc>
          <w:tcPr>
            <w:tcW w:w="4484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  <w:tr w:rsidR="00910198" w:rsidRPr="00910198" w:rsidTr="00910198">
        <w:tc>
          <w:tcPr>
            <w:tcW w:w="4543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СОГЛАСОВАНО</w:t>
            </w:r>
          </w:p>
          <w:p w:rsidR="00910198" w:rsidRPr="00D70FF0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D70FF0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Советом старшеклассников</w:t>
            </w:r>
          </w:p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D70FF0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протокол №1 от 26.08.24г.</w:t>
            </w:r>
          </w:p>
        </w:tc>
        <w:tc>
          <w:tcPr>
            <w:tcW w:w="4484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484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  <w:tr w:rsidR="00910198" w:rsidRPr="00910198" w:rsidTr="00910198">
        <w:tc>
          <w:tcPr>
            <w:tcW w:w="4543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СОГЛАСОВАНО</w:t>
            </w:r>
          </w:p>
          <w:p w:rsidR="00910198" w:rsidRPr="000E33C5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E33C5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родительским комитетом</w:t>
            </w:r>
          </w:p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0E33C5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протокол №1 от 26.08.24г.</w:t>
            </w:r>
          </w:p>
        </w:tc>
        <w:tc>
          <w:tcPr>
            <w:tcW w:w="4484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484" w:type="dxa"/>
          </w:tcPr>
          <w:p w:rsidR="00910198" w:rsidRDefault="00910198" w:rsidP="0091019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B8760D" w:rsidRPr="00B8760D" w:rsidRDefault="00B8760D" w:rsidP="00B8760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:rsidR="00182699" w:rsidRPr="00B8760D" w:rsidRDefault="00B8760D">
      <w:pPr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ПОЛОЖЕНИЕ</w:t>
      </w:r>
      <w:r w:rsidRPr="00B8760D">
        <w:rPr>
          <w:sz w:val="24"/>
          <w:szCs w:val="28"/>
          <w:lang w:val="ru-RU"/>
        </w:rPr>
        <w:br/>
      </w:r>
      <w:r w:rsidRPr="00B8760D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о системе оценивания образовательных достижений обучающихся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1. Общие положения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«СОШ С.МЕСКЕР-ЮРТ»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(далее </w:t>
      </w:r>
      <w:r w:rsidRPr="00B8760D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–</w:t>
      </w:r>
      <w:r w:rsidRPr="00B8760D">
        <w:rPr>
          <w:rFonts w:hAnsi="Times New Roman" w:cs="Times New Roman"/>
          <w:b/>
          <w:bCs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Школа).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lastRenderedPageBreak/>
        <w:t>1.2. Положение разработано на основании: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Федерального закона от 29.12.2012 № 273-ФЗ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«Об образовании в Российской Федерации»;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Минобрнауки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Минобрнауки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Минобрнауки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от 18.05.2023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№ 372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приказа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182699" w:rsidRPr="00B8760D" w:rsidRDefault="00B87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письма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 13.01.2023 № 03-49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«О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направлении методических рекомендаций»;</w:t>
      </w:r>
    </w:p>
    <w:p w:rsidR="00182699" w:rsidRPr="00B8760D" w:rsidRDefault="00B876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устава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Школы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Ее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основными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функциями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являются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:</w:t>
      </w:r>
    </w:p>
    <w:p w:rsidR="00182699" w:rsidRPr="00B8760D" w:rsidRDefault="00B876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182699" w:rsidRPr="00B8760D" w:rsidRDefault="00B876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1.5.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Основными направлениями и целями оценочной деятельности в Школе являются:</w:t>
      </w:r>
    </w:p>
    <w:p w:rsidR="00182699" w:rsidRPr="00B8760D" w:rsidRDefault="00B876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оценка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182699" w:rsidRPr="00B8760D" w:rsidRDefault="00B876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оценка результатов деятельности педагогических работников как основа аттестационных процедур;</w:t>
      </w:r>
    </w:p>
    <w:p w:rsidR="00182699" w:rsidRPr="00B8760D" w:rsidRDefault="00B8760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аккредитационных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процедур.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1.6. Целями системы оценивания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являются:</w:t>
      </w:r>
    </w:p>
    <w:p w:rsidR="00182699" w:rsidRPr="00B8760D" w:rsidRDefault="00B8760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182699" w:rsidRPr="00B8760D" w:rsidRDefault="00B8760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182699" w:rsidRPr="00B8760D" w:rsidRDefault="00B8760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182699" w:rsidRPr="00B8760D" w:rsidRDefault="00B8760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принятие обоснованных управленческих решений администрацией Школы.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1.7. Задачами системы оценивания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являются:</w:t>
      </w:r>
    </w:p>
    <w:p w:rsidR="00182699" w:rsidRPr="00B8760D" w:rsidRDefault="00B876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182699" w:rsidRPr="00B8760D" w:rsidRDefault="00B876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182699" w:rsidRPr="00B8760D" w:rsidRDefault="00B876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проведение системного и сравнительного анализа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для успешной реализации ФГОС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 внесение необходимых корректив в образовательную деятельность;</w:t>
      </w:r>
    </w:p>
    <w:p w:rsidR="00182699" w:rsidRPr="00B8760D" w:rsidRDefault="00B876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182699" w:rsidRPr="00B8760D" w:rsidRDefault="00B8760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1.8. Принципами построения системы оценивания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являются:</w:t>
      </w:r>
    </w:p>
    <w:p w:rsidR="00182699" w:rsidRPr="00B8760D" w:rsidRDefault="00B876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объективность, достоверность, полнота и системность информации;</w:t>
      </w:r>
    </w:p>
    <w:p w:rsidR="00182699" w:rsidRPr="00B8760D" w:rsidRDefault="00B876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182699" w:rsidRPr="00B8760D" w:rsidRDefault="00B876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открытость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прозрачность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процедур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оценивания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прогностичность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:rsidR="00182699" w:rsidRPr="00B8760D" w:rsidRDefault="00B876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182699" w:rsidRPr="00B8760D" w:rsidRDefault="00B8760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соблюдение морально-этических норм при проведении процедур оценивания.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1.9. Система оценивания в Школе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деятельностном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, уровневом и комплексном.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1.10. Системно-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деятельностный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подход к оценке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деятельностной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форме.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1.11. Уровневый подход к оценке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служит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основой для организации индивидуальной работы с обучающимися. Он реализуется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 отношению как к содержанию оценки, так и к представлению и интерпретации результатов измерений.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Уровневый подход к оценке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1.12. Комплексный подход к оценке образовательных достижений реализуется через:</w:t>
      </w:r>
    </w:p>
    <w:p w:rsidR="00182699" w:rsidRPr="00B8760D" w:rsidRDefault="00B876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оценку предметных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результатов;</w:t>
      </w:r>
    </w:p>
    <w:p w:rsidR="00182699" w:rsidRPr="00B8760D" w:rsidRDefault="00B876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использование комплекса оценочных процедур как основы для оценки динамики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индивидуальных 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182699" w:rsidRPr="00B8760D" w:rsidRDefault="00B876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182699" w:rsidRPr="00B8760D" w:rsidRDefault="00B876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взаимооценка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);</w:t>
      </w:r>
    </w:p>
    <w:p w:rsidR="00182699" w:rsidRPr="00B8760D" w:rsidRDefault="00B8760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1.13. Система оценивания в Школе включает процедуры внутренней и внешней оценки.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1.14. Внутреннее (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внутришкольное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) оценивание предназначается для организации процесса обучения в классе по учебным предметам.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Внутреннее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внутришкольное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оценивание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включает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:</w:t>
      </w:r>
    </w:p>
    <w:p w:rsidR="00182699" w:rsidRPr="00B8760D" w:rsidRDefault="00B876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стартовую диагностика,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направленную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182699" w:rsidRPr="00B8760D" w:rsidRDefault="00B876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182699" w:rsidRPr="00B8760D" w:rsidRDefault="00B876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тематическую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ее изучения;</w:t>
      </w:r>
    </w:p>
    <w:p w:rsidR="00182699" w:rsidRPr="00B8760D" w:rsidRDefault="00B876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182699" w:rsidRPr="00B8760D" w:rsidRDefault="00B876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итоговую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оценку,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складываемую из результатов накопленной оценки и итоговой работы по предмету. Предмет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действий;</w:t>
      </w:r>
    </w:p>
    <w:p w:rsidR="00182699" w:rsidRPr="00B8760D" w:rsidRDefault="00B8760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психолого-педагогическое наблюдение, представляющее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контролировать и оценивать развитие личности обучающегося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под влиянием учебных занятий, внеклассных мероприятий, взаимодействия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 другими обучающимися, учителями, родителями, выполнения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поручений и участия в разных видах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Все элементы системы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внутришкольного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оценивания по учебным предметам обеспечивают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внутришкольный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и предметных результатов.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1.15. Внешняя оценка включает следующие оценочные процедуры:</w:t>
      </w:r>
    </w:p>
    <w:p w:rsidR="00182699" w:rsidRPr="00B8760D" w:rsidRDefault="00B8760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итоговая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аттестация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независимая оценка качества подготовки обучающихся.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1.16. В целях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критериальное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оценивание.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Критериальное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оценивание – это процесс сравнения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образовательных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с заранее определенными и известными всем участникам образовательных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отношений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критериями, соответствующими целям и содержанию образования, отражающими предметные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умения обучающихся. В ходе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критериального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1.17. Успешность освоения программы первоклассниками характеризуется качественной оценкой в конце учебного года. Успешность освоения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учебных программ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выставляется в случае, если ученик не сдает работу для оценивания или отказывается отвечать.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«5» – глубокое понимание программного материала, безошибочный ответ, решение.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«4» – правильное усвоение программного материала, отдельные незначительные неточности и ошибки.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«3» – усвоение основных положений программного материала без способности оперировать ими на конструктивном уровне.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«2» – плохое, поверхностное усвоение программного материала.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«1» – полное отсутствие каких-либо знаний учебного материала.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Перевод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отметки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в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пятибалльную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шкалу осуществляется по следующей схеме.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3038"/>
        <w:gridCol w:w="2560"/>
      </w:tblGrid>
      <w:tr w:rsidR="00182699" w:rsidRPr="00B8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Отметка по 5-балльной шкале</w:t>
            </w:r>
          </w:p>
        </w:tc>
      </w:tr>
      <w:tr w:rsidR="00182699" w:rsidRPr="00B8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«5»</w:t>
            </w:r>
          </w:p>
        </w:tc>
      </w:tr>
      <w:tr w:rsidR="00182699" w:rsidRPr="00B8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«4»</w:t>
            </w:r>
          </w:p>
        </w:tc>
      </w:tr>
      <w:tr w:rsidR="00182699" w:rsidRPr="00B8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«3»</w:t>
            </w:r>
          </w:p>
        </w:tc>
      </w:tr>
      <w:tr w:rsidR="00182699" w:rsidRPr="00B8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«2»</w:t>
            </w:r>
          </w:p>
        </w:tc>
      </w:tr>
      <w:tr w:rsidR="00182699" w:rsidRPr="00B8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Работа не сдана без уважительной причины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699" w:rsidRPr="00B8760D" w:rsidRDefault="00B8760D">
            <w:pPr>
              <w:rPr>
                <w:sz w:val="24"/>
                <w:szCs w:val="28"/>
              </w:rPr>
            </w:pPr>
            <w:r w:rsidRPr="00B8760D">
              <w:rPr>
                <w:rFonts w:hAnsi="Times New Roman" w:cs="Times New Roman"/>
                <w:color w:val="000000"/>
                <w:sz w:val="24"/>
                <w:szCs w:val="28"/>
              </w:rPr>
              <w:t>«1»</w:t>
            </w:r>
          </w:p>
        </w:tc>
      </w:tr>
    </w:tbl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1.18. Средствами фиксации личностных,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и предметных результатов являются классные журналы, дневники наблюдений, портфолио,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волонтерские книжки, знаки ГТО и индивидуальные проекты в 9-х и 11-х классах.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1.19. Технология оценивания определяется в данном Положении на каждом уровне обучения.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2. Система оценивания на уровне начального общего образования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2.1. Система</w:t>
      </w:r>
      <w:r w:rsidRPr="00B8760D">
        <w:rPr>
          <w:b/>
          <w:bCs/>
          <w:color w:val="252525"/>
          <w:spacing w:val="-2"/>
          <w:sz w:val="24"/>
          <w:szCs w:val="28"/>
        </w:rPr>
        <w:t> </w:t>
      </w: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оценивания личностных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2.1.1. Целью оценки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личностных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182699" w:rsidRPr="00B8760D" w:rsidRDefault="00B876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182699" w:rsidRPr="00B8760D" w:rsidRDefault="00B8760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2.1.3.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182699" w:rsidRPr="00B8760D" w:rsidRDefault="00B876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наличие и характеристику мотива познания и учения;</w:t>
      </w:r>
    </w:p>
    <w:p w:rsidR="00182699" w:rsidRPr="00B8760D" w:rsidRDefault="00B876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наличие умений принимать и удерживать учебную задачу, планировать учебные действия;</w:t>
      </w:r>
    </w:p>
    <w:p w:rsidR="00182699" w:rsidRPr="00B8760D" w:rsidRDefault="00B8760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способность осуществлять самоконтроль и самооценку.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 универсальных учебных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2.1.4. Оценка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личностных достижений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проводится по результатам психолого-педагогического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наблюдения и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внутренних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неперсонифицированных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мониторинговых исследований.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2.2. Система оценивания </w:t>
      </w:r>
      <w:proofErr w:type="spellStart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метапредметных</w:t>
      </w:r>
      <w:proofErr w:type="spellEnd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2.2.1.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2.2.2. Формирование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2.2.3.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проводится с целью определения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:</w:t>
      </w:r>
    </w:p>
    <w:p w:rsidR="00182699" w:rsidRPr="00B8760D" w:rsidRDefault="00B876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познавательных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универсальных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учебных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действий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коммуникативных универсальных учебных действий;</w:t>
      </w:r>
    </w:p>
    <w:p w:rsidR="00182699" w:rsidRPr="00B8760D" w:rsidRDefault="00B8760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регулятивных универсальных учебных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182699" w:rsidRPr="00B8760D" w:rsidRDefault="00B876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182699" w:rsidRPr="00B8760D" w:rsidRDefault="00B876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объединять части объекта (объекты) по определенному признаку;</w:t>
      </w:r>
    </w:p>
    <w:p w:rsidR="00182699" w:rsidRPr="00B8760D" w:rsidRDefault="00B876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82699" w:rsidRPr="00B8760D" w:rsidRDefault="00B876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82699" w:rsidRPr="00B8760D" w:rsidRDefault="00B876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82699" w:rsidRPr="00B8760D" w:rsidRDefault="00B8760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182699" w:rsidRPr="00B8760D" w:rsidRDefault="00B876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82699" w:rsidRPr="00B8760D" w:rsidRDefault="00B876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82699" w:rsidRPr="00B8760D" w:rsidRDefault="00B876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82699" w:rsidRPr="00B8760D" w:rsidRDefault="00B876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82699" w:rsidRPr="00B8760D" w:rsidRDefault="00B876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82699" w:rsidRPr="00B8760D" w:rsidRDefault="00B8760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2.2.7. Работа с информацией как одно из познавательных универсальных учебных действий обеспечивает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 обучающихся следующих умений:</w:t>
      </w:r>
    </w:p>
    <w:p w:rsidR="00182699" w:rsidRPr="00B8760D" w:rsidRDefault="00B876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выбирать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источник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получения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информации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82699" w:rsidRPr="00B8760D" w:rsidRDefault="00B876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82699" w:rsidRPr="00B8760D" w:rsidRDefault="00B876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информационной безопасности при поиске информации в информационно-телекоммуникационной сети Интернет;</w:t>
      </w:r>
    </w:p>
    <w:p w:rsidR="00182699" w:rsidRPr="00B8760D" w:rsidRDefault="00B876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182699" w:rsidRPr="00B8760D" w:rsidRDefault="00B8760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2.2.9. Общение как одно из коммуникативных универсальных учебных действий обеспечивает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 обучающихся следующих умений: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корректно и аргументированно высказывать свое мнение;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строить речевое высказывание в соответствии с поставленной задачей;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182699" w:rsidRPr="00B8760D" w:rsidRDefault="00B876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готовить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небольшие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публичные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выступления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2.2.10. Совместная деятельность как одно из коммуникативных универсальных учебных действий обеспечивает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 обучающихся следующих умений:</w:t>
      </w:r>
    </w:p>
    <w:p w:rsidR="00182699" w:rsidRPr="00B8760D" w:rsidRDefault="00B876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82699" w:rsidRPr="00B8760D" w:rsidRDefault="00B876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82699" w:rsidRPr="00B8760D" w:rsidRDefault="00B876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ответственно выполнять свою часть работы;</w:t>
      </w:r>
    </w:p>
    <w:p w:rsidR="00182699" w:rsidRPr="00B8760D" w:rsidRDefault="00B876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оценивать свой вклад в общий результат;</w:t>
      </w:r>
    </w:p>
    <w:p w:rsidR="00182699" w:rsidRPr="00B8760D" w:rsidRDefault="00B8760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2.2.12. Оценка достижения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2.2.13. В ходе мониторинга проводится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универсальных учебных действий строится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регулятивных, коммуникативных и познавательных учебных действий.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2.3. Система оценивания предметных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2.3.1.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(познавательных, регулятивных, коммуникативных)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2.3.6. Обобщенный критерий «применение» включает:</w:t>
      </w:r>
    </w:p>
    <w:p w:rsidR="00182699" w:rsidRPr="00B8760D" w:rsidRDefault="00B876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182699" w:rsidRPr="00B8760D" w:rsidRDefault="00B8760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внеучебных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182699" w:rsidRPr="00B8760D" w:rsidRDefault="00B876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182699" w:rsidRPr="00B8760D" w:rsidRDefault="00B876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182699" w:rsidRPr="00B8760D" w:rsidRDefault="00B8760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график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контрольных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мероприятий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</w:rPr>
      </w:pPr>
      <w:r w:rsidRPr="00B8760D">
        <w:rPr>
          <w:b/>
          <w:bCs/>
          <w:color w:val="252525"/>
          <w:spacing w:val="-2"/>
          <w:sz w:val="24"/>
          <w:szCs w:val="28"/>
        </w:rPr>
        <w:t>2.4. Процедуры оценивания на уровне НОО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критериальной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достижений младших школьников в условиях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безотметочного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обучения в общеобразовательных учреждениях». В течение первого года обучения в журнале и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личных делах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фиксируются только пропуски уроков.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2.4.4. Со 2-го класса текущая и итоговая оценка результатов обучения выставляется в виде отметок: «5», «4», «3», «2», «1»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2.4.6.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взаимооценка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2.4.9.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2.4.10. Промежуточная аттестация обучающихся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проводится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действий.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lastRenderedPageBreak/>
        <w:t>3. Система оценивания на уровне основного общего образования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3.1. Система</w:t>
      </w:r>
      <w:r w:rsidRPr="00B8760D">
        <w:rPr>
          <w:b/>
          <w:bCs/>
          <w:color w:val="252525"/>
          <w:spacing w:val="-2"/>
          <w:sz w:val="24"/>
          <w:szCs w:val="28"/>
        </w:rPr>
        <w:t> </w:t>
      </w: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оценивания личностных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3.1.3. Во внутреннем мониторинге проводится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3.2. Система оценивания </w:t>
      </w:r>
      <w:proofErr w:type="spellStart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метапредметных</w:t>
      </w:r>
      <w:proofErr w:type="spellEnd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3.2.1.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) понятий.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3.2.2. Формирование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3.2.3. Основным объектом оценки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является:</w:t>
      </w:r>
    </w:p>
    <w:p w:rsidR="00182699" w:rsidRPr="00B8760D" w:rsidRDefault="00B876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освоение обучающимися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182699" w:rsidRPr="00B8760D" w:rsidRDefault="00B876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182699" w:rsidRPr="00B8760D" w:rsidRDefault="00B876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182699" w:rsidRPr="00B8760D" w:rsidRDefault="00B8760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3.2.4. Оценка достижения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3.2.5. Формы оценки:</w:t>
      </w:r>
    </w:p>
    <w:p w:rsidR="00182699" w:rsidRPr="00B8760D" w:rsidRDefault="00B876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основе;</w:t>
      </w:r>
    </w:p>
    <w:p w:rsidR="00182699" w:rsidRPr="00B8760D" w:rsidRDefault="00B876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182699" w:rsidRPr="00B8760D" w:rsidRDefault="00B8760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для проверки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Защита итогового индивидуального проекта осуществляется 9-х классах.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3.2.7. Выбор темы проекта осуществляется обучающимися.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3.2.8. Результатом проекта является одна из следующих работ:</w:t>
      </w:r>
    </w:p>
    <w:p w:rsidR="00182699" w:rsidRPr="00B8760D" w:rsidRDefault="00B876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82699" w:rsidRPr="00B8760D" w:rsidRDefault="00B876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82699" w:rsidRPr="00B8760D" w:rsidRDefault="00B876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материальный объект, макет, иное конструкторское изделие;</w:t>
      </w:r>
    </w:p>
    <w:p w:rsidR="00182699" w:rsidRPr="00B8760D" w:rsidRDefault="00B876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отчетные материалы по социальному проекту.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3.2.9. Требования к организации проектной деятельности, к содержанию и направленности проекта регламентируются локальным нормативным актом «Положение об организации учебно-исследовательской и проектной деятельности в МБОУ «СОШ С.МЕСКЕР-ЮРТ» г.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Энска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».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3.2.10. Проект оценивается по следующим критериям:</w:t>
      </w:r>
    </w:p>
    <w:p w:rsidR="00182699" w:rsidRPr="00B8760D" w:rsidRDefault="00B876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82699" w:rsidRPr="00B8760D" w:rsidRDefault="00B876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82699" w:rsidRPr="00B8760D" w:rsidRDefault="00B876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82699" w:rsidRPr="00B8760D" w:rsidRDefault="00B8760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3.3. Система оценивания предметных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предметов, в том числе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3.3.6. Обобщенный критерий «применение» включает:</w:t>
      </w:r>
    </w:p>
    <w:p w:rsidR="00182699" w:rsidRPr="00B8760D" w:rsidRDefault="00B8760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182699" w:rsidRPr="00B8760D" w:rsidRDefault="00B8760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внеучебных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3.3.8.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внеучебной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ситуации, в реальной жизни.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3.3.11. Описание оценки предметных результатов по отдельному учебному предмету включает:</w:t>
      </w:r>
    </w:p>
    <w:p w:rsidR="00182699" w:rsidRPr="00B8760D" w:rsidRDefault="00B876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182699" w:rsidRPr="00B8760D" w:rsidRDefault="00B876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182699" w:rsidRPr="00B8760D" w:rsidRDefault="00B8760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график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контрольных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мероприятий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</w:rPr>
      </w:pPr>
      <w:r w:rsidRPr="00B8760D">
        <w:rPr>
          <w:b/>
          <w:bCs/>
          <w:color w:val="252525"/>
          <w:spacing w:val="-2"/>
          <w:sz w:val="24"/>
          <w:szCs w:val="28"/>
        </w:rPr>
        <w:lastRenderedPageBreak/>
        <w:t>3.4. Процедуры оценивания на уровне ООО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3.4.3.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Объектом оценки являются: структура мотивации,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3.4.5.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взаимооценка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3.4.11. Внутренний мониторинг представляет собой следующие процедуры:</w:t>
      </w:r>
    </w:p>
    <w:p w:rsidR="00182699" w:rsidRPr="00B8760D" w:rsidRDefault="00B876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стартовая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диагностика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оценка уровня достижения предметных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результатов;</w:t>
      </w:r>
    </w:p>
    <w:p w:rsidR="00182699" w:rsidRPr="00B8760D" w:rsidRDefault="00B876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уровня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функциональной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грамотности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обучающимися проверочных работ,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анализа посещенных уроков, анализа качества учебных заданий, предлагаемых педагогическим работником обучающимся.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3.4.13. В 5–8-х классах в конце учебного года по ряду предметов проводится промежуточная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аттестация в форме экзамена. Процедура регламентируется локальным нормативным актом «Положение о проведении промежуточной аттестации учащихся и осуществлении текущего контроля их успеваемости в МБОУ «СОШ С.МЕСКЕР-ЮРТ» г.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Энска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».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3.4.14. Годовая отметка по учебному предмету выставляется учителем на основе среднего арифметического между отметками за четверти.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Итоговая оценка (по экзаменационным предметам) выставляется в 5–8-х классах с учетом годовой и экзаменационной отметки по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3.4.15. Итоговая аттестация выпускников осуществляется на основе внешней оценки в форме ГИА-9.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4. Система оценивания на уровне среднего общего образования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4.1. Система оценивания личностных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4.1.1. Оценка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личностных результатов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воспитательно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неперсонифицированных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4.1.4. Во внутреннем мониторинге возможна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4.2. Система оценивания </w:t>
      </w:r>
      <w:proofErr w:type="spellStart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метаапредметных</w:t>
      </w:r>
      <w:proofErr w:type="spellEnd"/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 xml:space="preserve">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4.2.1. Оценка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) понятий.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4.2.2. Формирование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4.2.3. Основные объекты оценки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результатов:</w:t>
      </w:r>
    </w:p>
    <w:p w:rsidR="00182699" w:rsidRPr="00B8760D" w:rsidRDefault="00B8760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освоение обучающимися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182699" w:rsidRPr="00B8760D" w:rsidRDefault="00B8760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82699" w:rsidRPr="00B8760D" w:rsidRDefault="00B8760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овладение навыками учебно-исследовательской, проектной и социальной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4.2.4. Оценка достижения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4.2.5. Формы оценки:</w:t>
      </w:r>
    </w:p>
    <w:p w:rsidR="00182699" w:rsidRPr="00B8760D" w:rsidRDefault="00B8760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основе;</w:t>
      </w:r>
    </w:p>
    <w:p w:rsidR="00182699" w:rsidRPr="00B8760D" w:rsidRDefault="00B8760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182699" w:rsidRPr="00B8760D" w:rsidRDefault="00B8760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для проверки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Каждый из перечисленных видов диагностики проводится с периодичностью не менее чем один раз в два года.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4.2.6. 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межпредметной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4.2.7. Выбор темы проекта осуществляется обучающимися.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4.2.8. Результатом проекта является одна из следующих работ:</w:t>
      </w:r>
    </w:p>
    <w:p w:rsidR="00182699" w:rsidRPr="00B8760D" w:rsidRDefault="00B8760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82699" w:rsidRPr="00B8760D" w:rsidRDefault="00B8760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82699" w:rsidRPr="00B8760D" w:rsidRDefault="00B8760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материальный объект, макет, иное конструкторское изделие;</w:t>
      </w:r>
    </w:p>
    <w:p w:rsidR="00182699" w:rsidRPr="00B8760D" w:rsidRDefault="00B8760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отчетные материалы по социальному проекту.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4.2.9. Требования к организации проектной деятельности, к содержанию и направленности проекта отражены в локальном нормативном акте «Положение об организации учебно-исследовательской и проектной деятельности в МБОУ «СОШ С.МЕСКЕР-ЮРТ» г.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Энска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».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4.2.10. Проект оценивается по следующим критериям:</w:t>
      </w:r>
    </w:p>
    <w:p w:rsidR="00182699" w:rsidRPr="00B8760D" w:rsidRDefault="00B876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82699" w:rsidRPr="00B8760D" w:rsidRDefault="00B876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82699" w:rsidRPr="00B8760D" w:rsidRDefault="00B876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82699" w:rsidRPr="00B8760D" w:rsidRDefault="00B8760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lastRenderedPageBreak/>
        <w:t>4.3. Система оценивания предметных результатов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4.3.6. Обобщенный критерий «применение» включает:</w:t>
      </w:r>
    </w:p>
    <w:p w:rsidR="00182699" w:rsidRPr="00B8760D" w:rsidRDefault="00B8760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182699" w:rsidRPr="00B8760D" w:rsidRDefault="00B8760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внеучебных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4.3.8.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внеучебной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ситуации, в реальной жизни.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4.3.10. Особенности оценки по отдельному учебному предмету фиксируются в приложении к ООП СОО.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4.3.11. Описание оценки предметных результатов по отдельному учебному предмету включает:</w:t>
      </w:r>
    </w:p>
    <w:p w:rsidR="00182699" w:rsidRPr="00B8760D" w:rsidRDefault="00B8760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182699" w:rsidRPr="00B8760D" w:rsidRDefault="00B8760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182699" w:rsidRPr="00B8760D" w:rsidRDefault="00B8760D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график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контрольных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мероприятий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</w:rPr>
      </w:pPr>
      <w:r w:rsidRPr="00B8760D">
        <w:rPr>
          <w:b/>
          <w:bCs/>
          <w:color w:val="252525"/>
          <w:spacing w:val="-2"/>
          <w:sz w:val="24"/>
          <w:szCs w:val="28"/>
        </w:rPr>
        <w:t>4.4. Процедуры оценивания на уровне СОО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4.4.3. Объектом оценки являются: структура мотивации,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сформированность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взаимооценка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4.4.11. Внутренний мониторинг представляет собой следующие процедуры:</w:t>
      </w:r>
    </w:p>
    <w:p w:rsidR="00182699" w:rsidRPr="00B8760D" w:rsidRDefault="00B8760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стартовая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диагностика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оценка уровня достижения предметных и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метапредметных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результатов;</w:t>
      </w:r>
    </w:p>
    <w:p w:rsidR="00182699" w:rsidRPr="00B8760D" w:rsidRDefault="00B8760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уровня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функциональной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грамотности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>;</w:t>
      </w:r>
    </w:p>
    <w:p w:rsidR="00182699" w:rsidRPr="00B8760D" w:rsidRDefault="00B8760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182699" w:rsidRPr="00B8760D" w:rsidRDefault="00B876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182699" w:rsidRPr="00B8760D" w:rsidRDefault="00B876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182699" w:rsidRPr="00B8760D" w:rsidRDefault="00B8760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тестирование по предмету проводится по готовым тестам, утвержденным педагогическим советом Школы.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4.4.14. В 10-х классах в конце учебного года по ряду предметов проводится промежуточная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аттестация в форме экзамена. Процедура регламентируется локальным нормативным актом «Положение о проведении промежуточной аттестации учащихся и осуществлении текущего контроля их успеваемости МБОУ «СОШ С.МЕСКЕР-ЮРТ» г.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Энска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».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4.4.15.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Итоговая оценка (по экзаменационным предметам) выставляется в 10-х классах с учетом годовой и экзаменационной отметки по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4.4.16. Итоговая аттестация выпускников осуществляется на основе внешней оценки в форме ГИА-11.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5. Ведение документации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lastRenderedPageBreak/>
        <w:t>5.1. Общие положения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 учебным предметам, по которым в конце учебного года проводится промежуточная (переводная) аттестация в виде экзамена (в 5–8-х, 10-х классах), выставляется итоговая оценка. Итоговая оценка выставляется в переводных классах с учетом годовой и экзаменационной отметки по предмету.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(при одночасовой недельной нагрузке по предмету) и пяти оценок (при двухчасовой и более недельной нагрузке по предмету).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5.2. Ведение документации учителем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5.2.1. Учитель по каждому предмету составляет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рабочую программу и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календарно-тематическое планирование, которые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являются основой планирования его педагогической деятельности.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5.3. Ведение документации обучающимися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5.3.1. Для тренировочных работ, для предъявления работ на оценку, для выполнения домашнего задания используется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тетрадь для выполнения классных и домашних работ. Учитель регулярно осуществляет проверку работ в данной тетради. Порядок проверки тетрадей учителем регламентируется локальными актами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«Положение о порядке ведения тетрадей по предметам в МБОУ «СОШ С.МЕСКЕР-ЮРТ»» и «Положение об организации домашней учебной работы обучающихся».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5.3.2.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Портфолио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5.3.3. Все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виды учебной документации обучающихся регламентируются локальным актом «Положение о порядке ведения тетрадей по предметам в МБОУ «СОШ С.МЕСКЕР-ЮРТ»».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5.4. Ведение документации администрацией Школы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6. Права и обязанности участников образовательных отношений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6.1. Права и обязанности обучающихся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6.1.1. Обучающиеся имеют право:</w:t>
      </w:r>
    </w:p>
    <w:p w:rsidR="00182699" w:rsidRPr="00B8760D" w:rsidRDefault="00B8760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 собственную оценку своих достижений и трудностей;</w:t>
      </w:r>
    </w:p>
    <w:p w:rsidR="00182699" w:rsidRPr="00B8760D" w:rsidRDefault="00B8760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участие в разработке критериев оценки работы;</w:t>
      </w:r>
    </w:p>
    <w:p w:rsidR="00182699" w:rsidRPr="00B8760D" w:rsidRDefault="00B8760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самостоятельный выбор сложности и количества проверочных заданий;</w:t>
      </w:r>
    </w:p>
    <w:p w:rsidR="00182699" w:rsidRPr="00B8760D" w:rsidRDefault="00B8760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 xml:space="preserve">оценку своего творчества и инициативы во всех сферах школьной жизни, так </w:t>
      </w:r>
      <w:proofErr w:type="gram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же</w:t>
      </w:r>
      <w:proofErr w:type="gram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как и на оценку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навыковой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стороны обучения;</w:t>
      </w:r>
    </w:p>
    <w:p w:rsidR="00182699" w:rsidRPr="00B8760D" w:rsidRDefault="00B8760D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ошибку и время на ее ликвидацию.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6.1.2. Обучающиеся обязаны:</w:t>
      </w:r>
    </w:p>
    <w:p w:rsidR="00182699" w:rsidRPr="00B8760D" w:rsidRDefault="00B8760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 возможности проявлять оценочную самостоятельность в учебной работе;</w:t>
      </w:r>
    </w:p>
    <w:p w:rsidR="00182699" w:rsidRPr="00B8760D" w:rsidRDefault="00B8760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овладеть способами оценивания, принятыми на уровне начального, основного</w:t>
      </w:r>
      <w:r w:rsidRPr="00B8760D">
        <w:rPr>
          <w:rFonts w:hAnsi="Times New Roman" w:cs="Times New Roman"/>
          <w:color w:val="000000"/>
          <w:sz w:val="24"/>
          <w:szCs w:val="28"/>
        </w:rPr>
        <w:t> </w:t>
      </w: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и среднего общего образования;</w:t>
      </w:r>
    </w:p>
    <w:p w:rsidR="00182699" w:rsidRPr="00B8760D" w:rsidRDefault="00B8760D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освоить обязательный минимум УУД в соответствии с ФГОС.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6.2. Права и обязанности учителя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6.2.1. Учитель имеет право:</w:t>
      </w:r>
    </w:p>
    <w:p w:rsidR="00182699" w:rsidRPr="00B8760D" w:rsidRDefault="00B876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 оценочное суждение по поводу работы обучающихся;</w:t>
      </w:r>
    </w:p>
    <w:p w:rsidR="00182699" w:rsidRPr="00B8760D" w:rsidRDefault="00B876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Оценка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обучающихся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должна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</w:rPr>
        <w:t>предшествовать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</w:rPr>
        <w:t xml:space="preserve"> оценке учителя;</w:t>
      </w:r>
    </w:p>
    <w:p w:rsidR="00182699" w:rsidRPr="00B8760D" w:rsidRDefault="00B876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182699" w:rsidRPr="00B8760D" w:rsidRDefault="00B8760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6.2.2. Учитель обязан:</w:t>
      </w:r>
    </w:p>
    <w:p w:rsidR="00182699" w:rsidRPr="00B8760D" w:rsidRDefault="00B876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соблюдать правила оценочной безопасности;</w:t>
      </w:r>
    </w:p>
    <w:p w:rsidR="00182699" w:rsidRPr="00B8760D" w:rsidRDefault="00B876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работать над формированием самоконтроля и самооценки у обучающихся;</w:t>
      </w:r>
    </w:p>
    <w:p w:rsidR="00182699" w:rsidRPr="00B8760D" w:rsidRDefault="00B876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оценивать не только </w:t>
      </w:r>
      <w:proofErr w:type="spellStart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навыковую</w:t>
      </w:r>
      <w:proofErr w:type="spellEnd"/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182699" w:rsidRPr="00B8760D" w:rsidRDefault="00B876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вести учет продвижения обучающихся в освоении УУД в классном и электронном журналах;</w:t>
      </w:r>
    </w:p>
    <w:p w:rsidR="00182699" w:rsidRPr="00B8760D" w:rsidRDefault="00B8760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6.3. Права и обязанности родителей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6.3.1. Родитель имеет право:</w:t>
      </w:r>
    </w:p>
    <w:p w:rsidR="00182699" w:rsidRPr="00B8760D" w:rsidRDefault="00B876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знать о принципах и способах оценивания в Школе;</w:t>
      </w:r>
    </w:p>
    <w:p w:rsidR="00182699" w:rsidRPr="00B8760D" w:rsidRDefault="00B876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 получение достоверной информации об успехах и достижениях своего ребенка;</w:t>
      </w:r>
    </w:p>
    <w:p w:rsidR="00182699" w:rsidRPr="00B8760D" w:rsidRDefault="00B8760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</w:rPr>
      </w:pPr>
      <w:r w:rsidRPr="00B8760D">
        <w:rPr>
          <w:rFonts w:hAnsi="Times New Roman" w:cs="Times New Roman"/>
          <w:color w:val="000000"/>
          <w:sz w:val="24"/>
          <w:szCs w:val="28"/>
        </w:rPr>
        <w:t>6.3.2. Родитель обязан:</w:t>
      </w:r>
    </w:p>
    <w:p w:rsidR="00182699" w:rsidRPr="00B8760D" w:rsidRDefault="00B8760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знать основные моменты данного Положения;</w:t>
      </w:r>
    </w:p>
    <w:p w:rsidR="00182699" w:rsidRPr="00B8760D" w:rsidRDefault="00B8760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182699" w:rsidRPr="00B8760D" w:rsidRDefault="00B8760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182699" w:rsidRPr="00B8760D" w:rsidRDefault="00B8760D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B8760D">
        <w:rPr>
          <w:b/>
          <w:bCs/>
          <w:color w:val="252525"/>
          <w:spacing w:val="-2"/>
          <w:sz w:val="24"/>
          <w:szCs w:val="28"/>
          <w:lang w:val="ru-RU"/>
        </w:rPr>
        <w:t>7. Ответственность сторон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:rsidR="00182699" w:rsidRPr="00B8760D" w:rsidRDefault="00B8760D">
      <w:pPr>
        <w:rPr>
          <w:rFonts w:hAnsi="Times New Roman" w:cs="Times New Roman"/>
          <w:color w:val="000000"/>
          <w:sz w:val="24"/>
          <w:szCs w:val="28"/>
          <w:lang w:val="ru-RU"/>
        </w:rPr>
      </w:pPr>
      <w:r w:rsidRPr="00B8760D">
        <w:rPr>
          <w:rFonts w:hAnsi="Times New Roman" w:cs="Times New Roman"/>
          <w:color w:val="000000"/>
          <w:sz w:val="24"/>
          <w:szCs w:val="28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182699" w:rsidRPr="00B876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C2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4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10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37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23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32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20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16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12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13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E4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00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4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61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B3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75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24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82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50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13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865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B2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97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F92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C2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F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15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A5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B2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A31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E3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1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653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70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1E4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0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F2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E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6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3"/>
  </w:num>
  <w:num w:numId="3">
    <w:abstractNumId w:val="26"/>
  </w:num>
  <w:num w:numId="4">
    <w:abstractNumId w:val="17"/>
  </w:num>
  <w:num w:numId="5">
    <w:abstractNumId w:val="13"/>
  </w:num>
  <w:num w:numId="6">
    <w:abstractNumId w:val="14"/>
  </w:num>
  <w:num w:numId="7">
    <w:abstractNumId w:val="21"/>
  </w:num>
  <w:num w:numId="8">
    <w:abstractNumId w:val="29"/>
  </w:num>
  <w:num w:numId="9">
    <w:abstractNumId w:val="15"/>
  </w:num>
  <w:num w:numId="10">
    <w:abstractNumId w:val="2"/>
  </w:num>
  <w:num w:numId="11">
    <w:abstractNumId w:val="23"/>
  </w:num>
  <w:num w:numId="12">
    <w:abstractNumId w:val="5"/>
  </w:num>
  <w:num w:numId="13">
    <w:abstractNumId w:val="9"/>
  </w:num>
  <w:num w:numId="14">
    <w:abstractNumId w:val="3"/>
  </w:num>
  <w:num w:numId="15">
    <w:abstractNumId w:val="36"/>
  </w:num>
  <w:num w:numId="16">
    <w:abstractNumId w:val="19"/>
  </w:num>
  <w:num w:numId="17">
    <w:abstractNumId w:val="38"/>
  </w:num>
  <w:num w:numId="18">
    <w:abstractNumId w:val="16"/>
  </w:num>
  <w:num w:numId="19">
    <w:abstractNumId w:val="34"/>
  </w:num>
  <w:num w:numId="20">
    <w:abstractNumId w:val="24"/>
  </w:num>
  <w:num w:numId="21">
    <w:abstractNumId w:val="22"/>
  </w:num>
  <w:num w:numId="22">
    <w:abstractNumId w:val="30"/>
  </w:num>
  <w:num w:numId="23">
    <w:abstractNumId w:val="25"/>
  </w:num>
  <w:num w:numId="24">
    <w:abstractNumId w:val="11"/>
  </w:num>
  <w:num w:numId="25">
    <w:abstractNumId w:val="8"/>
  </w:num>
  <w:num w:numId="26">
    <w:abstractNumId w:val="6"/>
  </w:num>
  <w:num w:numId="27">
    <w:abstractNumId w:val="7"/>
  </w:num>
  <w:num w:numId="28">
    <w:abstractNumId w:val="20"/>
  </w:num>
  <w:num w:numId="29">
    <w:abstractNumId w:val="12"/>
  </w:num>
  <w:num w:numId="30">
    <w:abstractNumId w:val="0"/>
  </w:num>
  <w:num w:numId="31">
    <w:abstractNumId w:val="10"/>
  </w:num>
  <w:num w:numId="32">
    <w:abstractNumId w:val="1"/>
  </w:num>
  <w:num w:numId="33">
    <w:abstractNumId w:val="18"/>
  </w:num>
  <w:num w:numId="34">
    <w:abstractNumId w:val="39"/>
  </w:num>
  <w:num w:numId="35">
    <w:abstractNumId w:val="4"/>
  </w:num>
  <w:num w:numId="36">
    <w:abstractNumId w:val="31"/>
  </w:num>
  <w:num w:numId="37">
    <w:abstractNumId w:val="28"/>
  </w:num>
  <w:num w:numId="38">
    <w:abstractNumId w:val="37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33C5"/>
    <w:rsid w:val="00182699"/>
    <w:rsid w:val="002D33B1"/>
    <w:rsid w:val="002D3591"/>
    <w:rsid w:val="003514A0"/>
    <w:rsid w:val="004F7E17"/>
    <w:rsid w:val="005A05CE"/>
    <w:rsid w:val="00653AF6"/>
    <w:rsid w:val="00910198"/>
    <w:rsid w:val="00B73A5A"/>
    <w:rsid w:val="00B8760D"/>
    <w:rsid w:val="00D70F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3589"/>
  <w15:docId w15:val="{47E07008-9400-48F9-9A07-CBBB065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876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9016</Words>
  <Characters>51396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2024-09-08T14:51:00Z</dcterms:created>
  <dcterms:modified xsi:type="dcterms:W3CDTF">2024-10-15T13:22:00Z</dcterms:modified>
</cp:coreProperties>
</file>