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94" w:rsidRDefault="003014B9">
      <w:pPr>
        <w:pStyle w:val="20"/>
        <w:shd w:val="clear" w:color="auto" w:fill="auto"/>
        <w:spacing w:after="248"/>
        <w:ind w:left="6380" w:right="440"/>
      </w:pPr>
      <w:r>
        <w:t>Приложение к ООП СОО МБОУ «</w:t>
      </w:r>
      <w:r w:rsidR="00802FB5">
        <w:t>СОШ с.Мескер-Юрт»</w:t>
      </w:r>
      <w:bookmarkStart w:id="0" w:name="_GoBack"/>
      <w:bookmarkEnd w:id="0"/>
    </w:p>
    <w:p w:rsidR="00420494" w:rsidRDefault="003014B9">
      <w:pPr>
        <w:pStyle w:val="a5"/>
        <w:framePr w:w="9950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 «Основы безопасности и защиты Родины»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56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ind w:left="1560" w:firstLine="320"/>
              <w:jc w:val="left"/>
            </w:pPr>
            <w:r>
              <w:rPr>
                <w:rStyle w:val="a7"/>
              </w:rPr>
              <w:t>Этап формирования: 10 и 11 классы Список итоговых планируемых результатов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a7"/>
              </w:rPr>
              <w:t>Способ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420494">
        <w:trPr>
          <w:trHeight w:hRule="exact" w:val="293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a8"/>
              </w:rPr>
              <w:t>Предметные результаты по модулю № 1 «Безопасное и устойчивое развитие личности, общества, государства»: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раскрывать правовые основы и принципы обеспечения национальной безопасности Российской Федерации;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роль правоохранительных органов и специальных служб в обеспечении национальной безопасности;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420494">
        <w:trPr>
          <w:trHeight w:hRule="exact" w:val="364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роль личности, общества и государства в предупреждении противоправной деятельности;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правовую основу защиты населения и территорий от чрезвычайных ситуаций природного и техногенного характера;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7" w:lineRule="exact"/>
              <w:ind w:firstLine="580"/>
            </w:pPr>
            <w:r>
              <w:rPr>
                <w:rStyle w:val="1"/>
              </w:rPr>
              <w:t>объяснять права и обязанности граждан Российской Федерации в области гражданской обороны;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 Доклад</w:t>
            </w:r>
          </w:p>
        </w:tc>
      </w:tr>
      <w:tr w:rsidR="00420494">
        <w:trPr>
          <w:trHeight w:hRule="exact" w:val="2069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firstLine="580"/>
            </w:pPr>
            <w:r>
              <w:rPr>
                <w:rStyle w:val="1"/>
              </w:rPr>
              <w:t>уметь действовать при сигнале «Внимание всем!», в том числе при химической и радиационной опасности;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firstLine="580"/>
            </w:pPr>
            <w:r>
              <w:rPr>
                <w:rStyle w:val="1"/>
              </w:rPr>
      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firstLine="580"/>
            </w:pPr>
            <w:r>
              <w:rPr>
                <w:rStyle w:val="1"/>
              </w:rPr>
              <w:t>характеризовать роль Вооруженных Сил Российской в обеспечении национальной безопасности.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 Тестирование</w:t>
            </w:r>
          </w:p>
        </w:tc>
      </w:tr>
      <w:tr w:rsidR="00420494">
        <w:trPr>
          <w:trHeight w:hRule="exact" w:val="277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600"/>
              <w:jc w:val="left"/>
            </w:pPr>
            <w:r>
              <w:rPr>
                <w:rStyle w:val="a8"/>
              </w:rPr>
              <w:t>Предметные результаты по модулю № 2 «Основы военной подготовки»: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знать строевые приемы в движении без оружия; выполнять строевые приемы в движении без оружия; иметь представление об основах общевойскового боя; иметь представление об основных видах общевойскового боя и способах маневра в бою;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 походном, предбоевом и боевом порядке подразделений;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понимать способы действий военнослужащего в бою;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40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приводить примеры нарушений правил и мер безопасности при обращении с оружием и их возможных последствий;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применять меры безопасности при проведении занятий по боевой подготовке и обращении с оружием;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способы удержания оружия, правила прицеливания 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Тестирование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167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lastRenderedPageBreak/>
              <w:t>производства меткого выстрела;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определять характерные конструктивные особенности образцов стрелкового оружия на примере автоматов Калашникова АК-74 и АК-12;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 современных видах короткоствольного стрелкового оружия;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420494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0494">
        <w:trPr>
          <w:trHeight w:hRule="exact" w:val="224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об истории возникновения и развития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робототехнических комплексов;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иметь представление о конструктивных особенностях БПЛА квадрокоптерного типа;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600"/>
              <w:jc w:val="left"/>
            </w:pPr>
            <w:r>
              <w:rPr>
                <w:rStyle w:val="1"/>
              </w:rPr>
              <w:t>иметь представление о способах боевого применения БПЛА; иметь представление об истории возникновения и развития связи;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229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 назначении радиосвязи и о требованиях, предъявляемых к радиосвязи;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 видах, предназначении, тактико -технических характеристиках современных переносных радиостанций;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firstLine="580"/>
            </w:pPr>
            <w:r>
              <w:rPr>
                <w:rStyle w:val="1"/>
              </w:rPr>
              <w:t>иметь представление о тактических свойствах местности и их влиянии на боевые действия войск;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firstLine="580"/>
            </w:pPr>
            <w:r>
              <w:rPr>
                <w:rStyle w:val="1"/>
              </w:rPr>
              <w:t>иметь представление о шанцевом инструменте;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Доклад</w:t>
            </w:r>
          </w:p>
        </w:tc>
      </w:tr>
      <w:tr w:rsidR="00420494">
        <w:trPr>
          <w:trHeight w:hRule="exact" w:val="2371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иметь представление о позиции отделения и порядке оборудования окопа для стрелка;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иметь представление о видах оружия массового поражения и их поражающих факторах;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знать способы действий при применении противником оружия массового поражения;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46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left="600"/>
              <w:jc w:val="left"/>
            </w:pPr>
            <w:r>
              <w:rPr>
                <w:rStyle w:val="1"/>
              </w:rPr>
              <w:t>знать правила и меры безопасности при обращении с оружием; понимать особенности оказания первой помощи в бою; знать условные зоны оказания первой помощи в бою; знать приемы самопомощи в бою;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469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left="600"/>
              <w:jc w:val="left"/>
            </w:pPr>
            <w:r>
              <w:rPr>
                <w:rStyle w:val="1"/>
              </w:rPr>
              <w:t>иметь представление о военно-учетных специальностях; знать особенности прохождение военной службы по призыву и по контракту; иметь представления о военно-учебных заведениях; иметь представление о системе военно-учебных центров при учебных заведениях высшего образования.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21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a8"/>
              </w:rPr>
              <w:t>Предметные результаты по модулю № 3 «Культура безопасности жизнедеятельности в современном обществе»: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смысл понятий «виктимное поведение», «безопасное поведение»; понимать влияние поведения человека на его безопасность, приводить примеры;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Тестирование</w:t>
            </w:r>
          </w:p>
        </w:tc>
      </w:tr>
      <w:tr w:rsidR="00420494">
        <w:trPr>
          <w:trHeight w:hRule="exact" w:val="111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приводить примеры решения задач по обеспечению безопасности в повседневной жизни (индивидуальный, групповой и общественно - государственный уровни);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общие принципы безопасного поведения, приводить примеры;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571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ind w:firstLine="580"/>
            </w:pPr>
            <w:r>
              <w:rPr>
                <w:rStyle w:val="1"/>
              </w:rPr>
              <w:t>иметь навыки оценки своих действий с точки зрения их влияния на безопасность;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111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ind w:firstLine="580"/>
            </w:pPr>
            <w:r>
              <w:rPr>
                <w:rStyle w:val="1"/>
              </w:rPr>
              <w:lastRenderedPageBreak/>
              <w:t>раскрывать суть риск-ориентированного подхода к обеспечению безопасности;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ind w:firstLine="580"/>
            </w:pPr>
            <w:r>
              <w:rPr>
                <w:rStyle w:val="1"/>
              </w:rPr>
              <w:t>приводить примеры реализации риск-ориентированного подхода на уровне личности, общества, государства.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420494">
        <w:trPr>
          <w:trHeight w:hRule="exact" w:val="277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a8"/>
              </w:rPr>
              <w:t>Предметные результаты по модулю № 4 «Безопасность в быту»: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оценивать риски возникновения бытовых отравлений, иметь навыки их профилактики;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21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навыки безопасного поведения в быту при использовании газового и электрического оборудования;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</w:t>
            </w:r>
          </w:p>
        </w:tc>
      </w:tr>
      <w:tr w:rsidR="00420494">
        <w:trPr>
          <w:trHeight w:hRule="exact" w:val="194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иметь навыки поведения при угрозе и возникновении пожара; иметь навыки первой помощи при бытовых травмах, ожогах, порядок проведения сердечно-легочной реанимации;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1939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понимать влияние конструктивной коммуникации с соседями на уровень безопасности, приводить примеры;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понимать риски противоправных действий, выработать навыки, снижающие криминогенные риски;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правила поведения при возникновении аварии на коммунальной системе;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навыки взаимодействия с коммунальными службами.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 Доклад</w:t>
            </w:r>
          </w:p>
        </w:tc>
      </w:tr>
      <w:tr w:rsidR="00420494">
        <w:trPr>
          <w:trHeight w:hRule="exact" w:val="166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a8"/>
              </w:rPr>
              <w:t>Предметные результаты по модулю № 5 «Безопасность на транспорте»: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правила дорожного движения;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изменения правил дорожного движения в зависимости от изменения уровня рисков (риск-ориентированный подход);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22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понимать влияние действий водителя и пассажира на безопасность дорожного движения, приводить примеры;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права, обязанности и иметь представление об ответственности пешехода, пассажира, водителя;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42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понимать риски для пешехода при разных условиях, выработать навыки безопасного поведения;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навыки оказания первой помощи, навыки пользования огнетушителем;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источники опасности на различных видах транспорта,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78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lastRenderedPageBreak/>
              <w:t>приводить примеры;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420494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0494">
        <w:trPr>
          <w:trHeight w:hRule="exact" w:val="117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знать правила безопасного поведения на транспорте, приводить примеры влияния поведения на безопасность;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иметь представление о порядке действий при возникновении опасных и чрезвычайных ситуаций на различных видах транспорта.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15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a8"/>
              </w:rPr>
              <w:t>Предметные результаты по модулю № 6 «Безопасность в общественных местах»: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перечислять и классифицировать основные источники опасности в общественных местах;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знать общие правила безопасного поведения в общественных местах, характеризовать их влияние на безопасность;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иметь навыки безопасного поведения при проявлении агрессии;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15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left="20" w:firstLine="580"/>
              <w:jc w:val="left"/>
            </w:pPr>
            <w:r>
              <w:rPr>
                <w:rStyle w:val="1"/>
              </w:rPr>
              <w:t>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оценивать риски возникновения ситуаций криминогенного характера в общественных местах;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Тестирование</w:t>
            </w:r>
          </w:p>
        </w:tc>
      </w:tr>
      <w:tr w:rsidR="00420494">
        <w:trPr>
          <w:trHeight w:hRule="exact" w:val="1541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7" w:lineRule="exact"/>
              <w:ind w:firstLine="580"/>
            </w:pPr>
            <w:r>
              <w:rPr>
                <w:rStyle w:val="1"/>
              </w:rPr>
              <w:t>иметь представление о безопасном поведении для снижения рисков криминогенного характера;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7" w:lineRule="exact"/>
              <w:ind w:left="600"/>
              <w:jc w:val="left"/>
            </w:pPr>
            <w:r>
              <w:rPr>
                <w:rStyle w:val="1"/>
              </w:rPr>
              <w:t>оценивать риски потеряться в общественном месте; знать порядок действий в случаях, когда потерялся человек;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23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left="20" w:firstLine="580"/>
              <w:jc w:val="left"/>
            </w:pPr>
            <w:r>
              <w:rPr>
                <w:rStyle w:val="1"/>
              </w:rPr>
              <w:t>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23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7" w:lineRule="exact"/>
              <w:ind w:firstLine="580"/>
            </w:pPr>
            <w:r>
              <w:rPr>
                <w:rStyle w:val="1"/>
              </w:rPr>
              <w:t>знать правила поведения при угрозе обрушения или обрушении зданий или отдельных конструкций;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7" w:lineRule="exact"/>
              <w:ind w:firstLine="580"/>
            </w:pPr>
            <w:r>
              <w:rPr>
                <w:rStyle w:val="1"/>
              </w:rPr>
              <w:t>иметь представление о правилах поведения при угрозе или в случае террористического акта в общественном месте.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276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a8"/>
              </w:rPr>
              <w:t>Предметные результаты по модулю № 7 «Безопасность в природной среде»: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1"/>
              </w:rPr>
              <w:t>выделять и классифицировать источники опасности в природной среде;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знать особенности безопасного поведения при нахождении в природной среде, в том числе в лесу, на водоемах, в горах;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08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знать правила безопасного поведения, минимизирующие риски потеряться в природной среде;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знать о порядке действий, если человек потерялся в природной среде;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иметь представление об основных источниках опасности при автономном нахождении в природной среде, способах подачи сигнала о помощи;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2981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lastRenderedPageBreak/>
      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иметь навыки первой помощи при перегреве, переохлаждении, отморожении, навыки транспортировки пострадавших;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left="20" w:firstLine="580"/>
              <w:jc w:val="left"/>
            </w:pPr>
            <w:r>
              <w:rPr>
                <w:rStyle w:val="1"/>
              </w:rPr>
              <w:t>называть и характеризовать природные чрезвычайные ситуации; 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Тестирование</w:t>
            </w:r>
          </w:p>
        </w:tc>
      </w:tr>
      <w:tr w:rsidR="00420494">
        <w:trPr>
          <w:trHeight w:hRule="exact" w:val="208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left="20" w:firstLine="580"/>
              <w:jc w:val="left"/>
            </w:pPr>
            <w:r>
              <w:rPr>
                <w:rStyle w:val="1"/>
              </w:rPr>
              <w:t>указывать причины и признаки возникновения природных пожаров; понимать влияние поведения человека на риски возникновения природных пожаров;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38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иметь представление о безопасных действиях при угрозе и возникновении природного пожара;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называть и характеризовать природные чрезвычайные ситуации, вызванные опасными геологическими явлениями и процессами;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Тестирование</w:t>
            </w:r>
          </w:p>
        </w:tc>
      </w:tr>
      <w:tr w:rsidR="00420494">
        <w:trPr>
          <w:trHeight w:hRule="exact" w:val="208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683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называть и характеризовать природные чрезвычайные ситуации, вызванные опасными гидрологическими явлениями и процессами;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Доклад</w:t>
            </w:r>
          </w:p>
        </w:tc>
      </w:tr>
      <w:tr w:rsidR="00420494">
        <w:trPr>
          <w:trHeight w:hRule="exact" w:val="265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88" w:lineRule="exact"/>
              <w:ind w:firstLine="580"/>
            </w:pPr>
            <w:r>
              <w:rPr>
                <w:rStyle w:val="1"/>
              </w:rPr>
      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88" w:lineRule="exact"/>
              <w:ind w:firstLine="580"/>
            </w:pPr>
            <w:r>
              <w:rPr>
                <w:rStyle w:val="1"/>
              </w:rPr>
              <w:t>называть и характеризовать природные чрезвычайные ситуации, вызванные опасными метеорологическими явлениями и процессами;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88" w:lineRule="exact"/>
              <w:ind w:firstLine="580"/>
            </w:pPr>
            <w:r>
              <w:rPr>
                <w:rStyle w:val="1"/>
              </w:rPr>
      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52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firstLine="580"/>
            </w:pPr>
            <w:r>
              <w:rPr>
                <w:rStyle w:val="1"/>
              </w:rPr>
              <w:t>знать правила безопасного поведения при природных чрезвычайных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176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1"/>
              </w:rPr>
              <w:lastRenderedPageBreak/>
              <w:t>ситуациях, вызванных опасными метеорологическими явлениями и процессами;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Практическая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420494">
        <w:trPr>
          <w:trHeight w:hRule="exact" w:val="176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характеризовать источники экологических угроз, обосновывать влияние человеческого фактора на риски их возникновения;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характеризовать значение риск-ориентированного подхода к обеспечению экологической безопасности;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иметь навыки экологической грамотности и разумного природопользования.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263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88" w:lineRule="exact"/>
              <w:ind w:firstLine="580"/>
            </w:pPr>
            <w:r>
              <w:rPr>
                <w:rStyle w:val="a8"/>
              </w:rPr>
              <w:t>Предметные результаты по модулю № 8 «Основы медицинских знаний. Оказание первой помощи»: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88" w:lineRule="exact"/>
              <w:ind w:firstLine="580"/>
            </w:pPr>
            <w:r>
              <w:rPr>
                <w:rStyle w:val="1"/>
              </w:rPr>
      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88" w:lineRule="exact"/>
              <w:ind w:firstLine="580"/>
            </w:pPr>
            <w:r>
              <w:rPr>
                <w:rStyle w:val="1"/>
              </w:rPr>
              <w:t>понимать степень влияния биологических, социально</w:t>
            </w:r>
            <w:r>
              <w:rPr>
                <w:rStyle w:val="1"/>
              </w:rPr>
              <w:softHyphen/>
              <w:t>экономических, экологических, психологических факторов на здоровье;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88" w:lineRule="exact"/>
              <w:ind w:firstLine="580"/>
            </w:pPr>
            <w:r>
              <w:rPr>
                <w:rStyle w:val="1"/>
              </w:rPr>
              <w:t>понимать значение здорового образа жизни и его элементов для человека, приводить примеры из собственного опыта;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64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left="20" w:firstLine="580"/>
              <w:jc w:val="left"/>
            </w:pPr>
            <w:r>
              <w:rPr>
                <w:rStyle w:val="1"/>
              </w:rPr>
              <w:t>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понимать значение национального календаря профилактических прививок и вакцинации населения, роль вакцинации для общества в целом;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 Самостоятельная работа</w:t>
            </w:r>
          </w:p>
        </w:tc>
      </w:tr>
      <w:tr w:rsidR="00420494">
        <w:trPr>
          <w:trHeight w:hRule="exact" w:val="205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объяснять смысл понятия «вакцинация по эпидемиологическим показаниям»; иметь представление о чрезвычайных ситуациях биолого</w:t>
            </w:r>
            <w:r>
              <w:rPr>
                <w:rStyle w:val="1"/>
              </w:rPr>
              <w:softHyphen/>
              <w:t>социального характера, действиях при чрезвычайных ситуациях биолого</w:t>
            </w:r>
            <w:r>
              <w:rPr>
                <w:rStyle w:val="1"/>
              </w:rPr>
              <w:softHyphen/>
              <w:t>социального характера (на примере эпидемии);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приводить примеры реализации риск-ориентированного подхода к обеспечению безопасности при чрезвычайных ситуациях биолого</w:t>
            </w:r>
            <w:r>
              <w:rPr>
                <w:rStyle w:val="1"/>
              </w:rPr>
              <w:softHyphen/>
              <w:t>социального характера;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205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объяснять смысл понятия «вакцинация по эпидемиологическим показаниям»; иметь представление о чрезвычайных ситуациях биолого</w:t>
            </w:r>
            <w:r>
              <w:rPr>
                <w:rStyle w:val="1"/>
              </w:rPr>
              <w:softHyphen/>
              <w:t>социального характера, действиях при чрезвычайных ситуациях биолого</w:t>
            </w:r>
            <w:r>
              <w:rPr>
                <w:rStyle w:val="1"/>
              </w:rPr>
              <w:softHyphen/>
              <w:t>социального характера (на примере эпидемии);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приводить примеры реализации риск-ориентированного подхода к обеспечению безопасности при чрезвычайных ситуациях биолого</w:t>
            </w:r>
            <w:r>
              <w:rPr>
                <w:rStyle w:val="1"/>
              </w:rPr>
              <w:softHyphen/>
              <w:t>социального характера;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Тестирование</w:t>
            </w:r>
          </w:p>
        </w:tc>
      </w:tr>
      <w:tr w:rsidR="00420494">
        <w:trPr>
          <w:trHeight w:hRule="exact" w:val="205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объяснять смысл понятия «вакцинация по эпидемиологическим показаниям»; иметь представление о чрезвычайных ситуациях биолого</w:t>
            </w:r>
            <w:r>
              <w:rPr>
                <w:rStyle w:val="1"/>
              </w:rPr>
              <w:softHyphen/>
              <w:t>социального характера, действиях при чрезвычайных ситуациях биолого</w:t>
            </w:r>
            <w:r>
              <w:rPr>
                <w:rStyle w:val="1"/>
              </w:rPr>
              <w:softHyphen/>
              <w:t>социального характера (на примере эпидемии);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firstLine="580"/>
            </w:pPr>
            <w:r>
              <w:rPr>
                <w:rStyle w:val="1"/>
              </w:rPr>
              <w:t>приводить примеры реализации риск-ориентированного подхода к обеспечению безопасности при чрезвычайных ситуациях биолого</w:t>
            </w:r>
            <w:r>
              <w:rPr>
                <w:rStyle w:val="1"/>
              </w:rPr>
              <w:softHyphen/>
              <w:t>социального характера;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437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firstLine="580"/>
            </w:pPr>
            <w:r>
              <w:rPr>
                <w:rStyle w:val="1"/>
              </w:rPr>
              <w:t>характеризовать наиболее распространенные неинфекционные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251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lastRenderedPageBreak/>
              <w:t>заболевания (сердечно-сосудистые, онкологические, эндокринные и другие), оценивать основные факторы риска их возникновения и степень опасности;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признаки угрожающих жизни и здоровью состояний (инсульт, сердечный приступ и другие);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иметь навыки вызова скорой медицинской помощи; понимать значение образа жизни в профилактике и защите от неинфекционных заболеваний;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Практическая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420494">
        <w:trPr>
          <w:trHeight w:hRule="exact" w:val="306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раскрывать значение диспансеризации для ранней диагностики неинфекционных заболеваний, знать порядок прохождения диспансеризации;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смысл понятий «психическое здоровье» и «психологическое благополучие», характеризовать их влияние на жизнь человека;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основные критерии психического здоровья и психологического благополучия;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факторы, влияющие на психическое здоровье и психологическое благополучие;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23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об основных направления сохранения и укрепления психического здоровья и психологического благополучия;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негативное влияние вредных привычек на умственную и физическую работоспособность, благополучие человека;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роль раннего выявления психических расстройств и создания благоприятных условий для развития;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смысл понятия «инклюзивное обучение»;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251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о состояниях, при которых оказывается первая помощь, и действиях при оказании первой помощи;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39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59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a8"/>
              </w:rPr>
              <w:t>Предметные результаты по модулю № 9 «Безопасность в социуме»: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навыки конструктивного общения;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объяснять смысл понятий «социальная группа», «малая группа», «большая группа»;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характеризовать взаимодействие в группе;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92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left="20" w:firstLine="580"/>
              <w:jc w:val="left"/>
            </w:pPr>
            <w:r>
              <w:rPr>
                <w:rStyle w:val="1"/>
              </w:rPr>
              <w:t>понимать влияние групповых норм и ценностей на комфортное и безопасное взаимодействие в группе, приводить примеры; объяснять смысл понятия «конфликт»;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92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left="20" w:firstLine="580"/>
              <w:jc w:val="left"/>
            </w:pPr>
            <w:r>
              <w:rPr>
                <w:rStyle w:val="1"/>
              </w:rPr>
              <w:lastRenderedPageBreak/>
              <w:t>знать стадии развития конфликта, приводить примеры; характеризовать факторы, способствующие и препятствующие развитию конфликта;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420494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0494">
        <w:trPr>
          <w:trHeight w:hRule="exact" w:val="181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left="600"/>
              <w:jc w:val="left"/>
            </w:pPr>
            <w:r>
              <w:rPr>
                <w:rStyle w:val="1"/>
              </w:rPr>
              <w:t>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буллингу, проявлениям насилия; характеризовать способы психологического воздействия;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Тестирование</w:t>
            </w:r>
          </w:p>
        </w:tc>
      </w:tr>
      <w:tr w:rsidR="00420494">
        <w:trPr>
          <w:trHeight w:hRule="exact" w:val="1517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left="600"/>
              <w:jc w:val="left"/>
            </w:pPr>
            <w:r>
              <w:rPr>
                <w:rStyle w:val="1"/>
              </w:rPr>
              <w:t>характеризовать особенности убеждающей коммуникации; объяснять смысл понятия «манипуляция»;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1"/>
              </w:rPr>
              <w:t>называть характеристики манипулятивного воздействия, приводить примеры; иметь представления о способах противодействия манипуляции;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16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раскрывать механизмы воздействия на большую группу (заражение, убеждение, внушение, подражание и другие), приводить примеры;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 деструктивных и псевдопсихологических технологиях и способах противодействия.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491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a8"/>
              </w:rPr>
              <w:t>Предметные результаты по модулю № 10 «Безопасность в информационном пространстве»: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характеризовать цифровую среду, ее влияние на жизнь человека; объяснять смысл понятий «цифровая среда», «цифровой след», «персональные данные»;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21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навыки безопасных действий по снижению рисков, и защите от опасностей цифровой среды;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смысл понятий «программное обеспечение», «вредоносное программное обеспечение»;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и классифицировать опасности, анализировать риски, источником которых является вредоносное программное обеспечение;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371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left="20" w:firstLine="580"/>
              <w:jc w:val="left"/>
            </w:pPr>
            <w:r>
              <w:rPr>
                <w:rStyle w:val="1"/>
              </w:rPr>
              <w:t>иметь навыки безопасного использования устройств и программ; перечислять и классифицировать опасности, связанные с поведением людей в цифровой среде;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firstLine="580"/>
            </w:pPr>
            <w:r>
              <w:rPr>
                <w:rStyle w:val="1"/>
              </w:rPr>
      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Письменная работа</w:t>
            </w:r>
          </w:p>
        </w:tc>
      </w:tr>
      <w:tr w:rsidR="00420494">
        <w:trPr>
          <w:trHeight w:hRule="exact" w:val="2093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left="20" w:firstLine="580"/>
              <w:jc w:val="left"/>
            </w:pPr>
            <w:r>
              <w:rPr>
                <w:rStyle w:val="1"/>
              </w:rPr>
              <w:t>иметь навыки безопасной коммуникации в цифровой среде; объяснять смысл и взаимосвязь понятий «достоверность информации», «информационный пузырь», «фейк»;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98" w:lineRule="exact"/>
              <w:ind w:firstLine="580"/>
            </w:pPr>
            <w:r>
              <w:rPr>
                <w:rStyle w:val="1"/>
              </w:rPr>
              <w:t>иметь представление о способах проверки достоверности, легитимности информации, ее соответствия правовым и морально</w:t>
            </w:r>
            <w:r>
              <w:rPr>
                <w:rStyle w:val="1"/>
              </w:rPr>
              <w:softHyphen/>
              <w:t>этическим нормам;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624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302" w:lineRule="exact"/>
              <w:ind w:firstLine="580"/>
            </w:pPr>
            <w:r>
              <w:rPr>
                <w:rStyle w:val="1"/>
              </w:rPr>
              <w:t>раскрывать правовые основы взаимодействия с цифровой средой, выработать навыки безопасных действий по защите прав в цифровой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</w:t>
            </w:r>
          </w:p>
        </w:tc>
      </w:tr>
    </w:tbl>
    <w:p w:rsidR="00420494" w:rsidRDefault="004204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2280"/>
      </w:tblGrid>
      <w:tr w:rsidR="00420494">
        <w:trPr>
          <w:trHeight w:hRule="exact" w:val="595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lastRenderedPageBreak/>
              <w:t>среде;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Тест</w:t>
            </w:r>
          </w:p>
        </w:tc>
      </w:tr>
      <w:tr w:rsidR="00420494">
        <w:trPr>
          <w:trHeight w:hRule="exact" w:val="840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ind w:firstLine="580"/>
            </w:pPr>
            <w:r>
              <w:rPr>
                <w:rStyle w:val="1"/>
              </w:rPr>
              <w:t>объяснять права, обязанности и иметь представление об ответственности граждан и юридических лиц в информационном пространстве.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21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a8"/>
              </w:rPr>
              <w:t>Предметные результаты по модулю № 11 «Основы противодействия экстремизму и терроризму»: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экстремизм и терроризм как угрозу благополучию человека, стабильности общества и государства;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объяснять смысл и взаимосвязь понятий «экстремизм» и «терроризм»; анализировать варианты их проявления и возможные последствия;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раскрывать правовые основы, структуру и задачи государственной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Самостоятельная работа</w:t>
            </w:r>
          </w:p>
        </w:tc>
      </w:tr>
      <w:tr w:rsidR="00420494">
        <w:trPr>
          <w:trHeight w:hRule="exact" w:val="1666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 методах и видах террористической деятельности;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2218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знать уровни террористической опасности, иметь навыки безопасных действий при их объявлении;</w:t>
            </w:r>
          </w:p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firstLine="580"/>
            </w:pPr>
            <w:r>
              <w:rPr>
                <w:rStyle w:val="1"/>
              </w:rPr>
      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420494">
        <w:trPr>
          <w:trHeight w:hRule="exact" w:val="1402"/>
          <w:jc w:val="center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ind w:left="20" w:firstLine="580"/>
              <w:jc w:val="left"/>
            </w:pPr>
            <w:r>
              <w:rPr>
                <w:rStyle w:val="1"/>
              </w:rPr>
              <w:t>системы 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Практическая Работа Контрольная работа</w:t>
            </w:r>
          </w:p>
        </w:tc>
      </w:tr>
    </w:tbl>
    <w:p w:rsidR="00420494" w:rsidRDefault="00420494">
      <w:pPr>
        <w:rPr>
          <w:sz w:val="2"/>
          <w:szCs w:val="2"/>
        </w:rPr>
      </w:pPr>
    </w:p>
    <w:p w:rsidR="00420494" w:rsidRDefault="003014B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541"/>
        </w:tabs>
        <w:spacing w:before="292" w:after="161" w:line="220" w:lineRule="exact"/>
        <w:ind w:left="1000"/>
      </w:pPr>
      <w:bookmarkStart w:id="1" w:name="bookmark0"/>
      <w:r>
        <w:t>Требования к выставлению отметок за промежуточную аттестацию.</w:t>
      </w:r>
      <w:bookmarkEnd w:id="1"/>
    </w:p>
    <w:p w:rsidR="00420494" w:rsidRDefault="003014B9">
      <w:pPr>
        <w:pStyle w:val="3"/>
        <w:shd w:val="clear" w:color="auto" w:fill="auto"/>
        <w:spacing w:before="0"/>
        <w:ind w:left="160" w:right="460"/>
      </w:pPr>
      <w:r>
        <w:t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ОБЗР. Контрольные письменные работы проводятся после изучения разделов программы курса ОБЗР в конце четверти и учебного года. В курсе ОБЗР может использоваться зачетная форма проверки знаний. Преподавание ОБЗР,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ОБЗР используются различные виды работ (тесты, самостоятельные, проверочные, контрольные, практические, ситуационные задачи)</w:t>
      </w:r>
    </w:p>
    <w:p w:rsidR="00420494" w:rsidRDefault="003014B9">
      <w:pPr>
        <w:pStyle w:val="31"/>
        <w:shd w:val="clear" w:color="auto" w:fill="auto"/>
        <w:ind w:left="160" w:firstLine="580"/>
      </w:pPr>
      <w:r>
        <w:t>Для устных ответов определяются следующие критерии оценок:</w:t>
      </w:r>
    </w:p>
    <w:p w:rsidR="00420494" w:rsidRDefault="003014B9">
      <w:pPr>
        <w:pStyle w:val="3"/>
        <w:shd w:val="clear" w:color="auto" w:fill="auto"/>
        <w:spacing w:before="0"/>
        <w:ind w:left="160" w:right="460" w:firstLine="580"/>
      </w:pPr>
      <w:r>
        <w:rPr>
          <w:rStyle w:val="a9"/>
        </w:rPr>
        <w:t xml:space="preserve">Оценка «5» </w:t>
      </w:r>
      <w:r>
        <w:t>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ОБЗР, а</w:t>
      </w:r>
    </w:p>
    <w:p w:rsidR="00420494" w:rsidRDefault="003014B9">
      <w:pPr>
        <w:pStyle w:val="3"/>
        <w:shd w:val="clear" w:color="auto" w:fill="auto"/>
        <w:spacing w:before="0"/>
        <w:ind w:left="20" w:right="20"/>
      </w:pPr>
      <w:r>
        <w:t>также с материалом, усвоенным при изучении других предметов. Систематически демонстрирует знания сверх программы.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lastRenderedPageBreak/>
        <w:t xml:space="preserve">Оценка «4» </w:t>
      </w:r>
      <w:r>
        <w:t>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«3» </w:t>
      </w:r>
      <w:r>
        <w:t>ставится, если учащийся правильно понимает суть рассматриваемого вопроса, но в ответе имеются отдельные пробелы в усвоении вопросов курса ОБЗР,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</w:t>
      </w:r>
      <w:r>
        <w:rPr>
          <w:rStyle w:val="aa"/>
        </w:rPr>
        <w:t>«2»</w:t>
      </w:r>
      <w: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</w:t>
      </w:r>
    </w:p>
    <w:p w:rsidR="00420494" w:rsidRDefault="003014B9">
      <w:pPr>
        <w:pStyle w:val="31"/>
        <w:shd w:val="clear" w:color="auto" w:fill="auto"/>
        <w:ind w:left="20" w:firstLine="600"/>
      </w:pPr>
      <w:r>
        <w:t>Оценка письменных контрольных работ.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«5» </w:t>
      </w:r>
      <w:r>
        <w:t>ставится за работу, выполненную полностью без ошибок и недочетов. Учащийся систематически демонстрирует правильное выполнение работы, выполненное на высоком уровне с творческим подходом.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«4» </w:t>
      </w:r>
      <w: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«3» </w:t>
      </w:r>
      <w:r>
        <w:t>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«2» </w:t>
      </w:r>
      <w:r>
        <w:t>ставится, если число ошибок и недочетов превысило норму для оценки 3 или правильно выполнено менее 2/3 всей работы.</w:t>
      </w:r>
    </w:p>
    <w:p w:rsidR="00420494" w:rsidRDefault="003014B9">
      <w:pPr>
        <w:pStyle w:val="31"/>
        <w:shd w:val="clear" w:color="auto" w:fill="auto"/>
        <w:ind w:left="3460"/>
        <w:jc w:val="left"/>
      </w:pPr>
      <w:r>
        <w:t>Оценка практических работ.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«5» </w:t>
      </w:r>
      <w:r>
        <w:t>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Систематически демонстрирует правильное выполнение работы, выполненное на высоком уровне с творческим подходом.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«4» </w:t>
      </w:r>
      <w:r>
        <w:t>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«3» </w:t>
      </w:r>
      <w:r>
        <w:t>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rPr>
          <w:rStyle w:val="a9"/>
        </w:rPr>
        <w:t xml:space="preserve">Оценка «2» </w:t>
      </w:r>
      <w:r>
        <w:t>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420494" w:rsidRDefault="003014B9">
      <w:pPr>
        <w:pStyle w:val="3"/>
        <w:shd w:val="clear" w:color="auto" w:fill="auto"/>
        <w:spacing w:before="0"/>
        <w:ind w:left="20" w:right="20" w:firstLine="600"/>
      </w:pPr>
      <w:r>
        <w:t>Во всех случаях оценка снижается, если ученик не соблюдал правила техники безопасности.</w:t>
      </w:r>
    </w:p>
    <w:p w:rsidR="00420494" w:rsidRDefault="003014B9">
      <w:pPr>
        <w:pStyle w:val="31"/>
        <w:shd w:val="clear" w:color="auto" w:fill="auto"/>
        <w:ind w:left="600" w:right="2860"/>
        <w:jc w:val="left"/>
      </w:pPr>
      <w:r>
        <w:t xml:space="preserve">Методика выставления оценок по результатам тестирования: </w:t>
      </w:r>
      <w:r>
        <w:rPr>
          <w:rStyle w:val="32"/>
        </w:rPr>
        <w:t xml:space="preserve">«5» - 90 - 100 </w:t>
      </w:r>
      <w:r>
        <w:t>%;</w:t>
      </w:r>
    </w:p>
    <w:p w:rsidR="00420494" w:rsidRDefault="003014B9">
      <w:pPr>
        <w:pStyle w:val="3"/>
        <w:shd w:val="clear" w:color="auto" w:fill="auto"/>
        <w:spacing w:before="0"/>
        <w:ind w:left="600"/>
        <w:jc w:val="left"/>
      </w:pPr>
      <w:r>
        <w:t xml:space="preserve">«4» </w:t>
      </w:r>
      <w:r>
        <w:rPr>
          <w:rStyle w:val="aa"/>
        </w:rPr>
        <w:t>- 70</w:t>
      </w:r>
      <w:r>
        <w:t xml:space="preserve"> - 89 %;</w:t>
      </w:r>
    </w:p>
    <w:p w:rsidR="00420494" w:rsidRDefault="003014B9">
      <w:pPr>
        <w:pStyle w:val="3"/>
        <w:shd w:val="clear" w:color="auto" w:fill="auto"/>
        <w:spacing w:before="0"/>
        <w:ind w:left="600"/>
        <w:jc w:val="left"/>
      </w:pPr>
      <w:r>
        <w:t>«3» - 50 - 69 %;</w:t>
      </w:r>
    </w:p>
    <w:p w:rsidR="00420494" w:rsidRDefault="003014B9">
      <w:pPr>
        <w:pStyle w:val="3"/>
        <w:shd w:val="clear" w:color="auto" w:fill="auto"/>
        <w:spacing w:before="0"/>
        <w:ind w:left="600"/>
        <w:jc w:val="left"/>
      </w:pPr>
      <w:r>
        <w:t>«2» - 0 - 49 %;</w:t>
      </w:r>
    </w:p>
    <w:p w:rsidR="00420494" w:rsidRDefault="003014B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3"/>
        </w:tabs>
        <w:spacing w:before="0" w:after="177" w:line="317" w:lineRule="exact"/>
        <w:ind w:left="2760"/>
      </w:pPr>
      <w:bookmarkStart w:id="2" w:name="bookmark1"/>
      <w:r>
        <w:lastRenderedPageBreak/>
        <w:t>График контрольных мероприятий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843"/>
        <w:gridCol w:w="2832"/>
        <w:gridCol w:w="1430"/>
      </w:tblGrid>
      <w:tr w:rsidR="00420494">
        <w:trPr>
          <w:trHeight w:hRule="exact" w:val="6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120" w:line="220" w:lineRule="exact"/>
              <w:ind w:left="620"/>
              <w:jc w:val="left"/>
            </w:pPr>
            <w:r>
              <w:rPr>
                <w:rStyle w:val="a7"/>
              </w:rPr>
              <w:t>Контрольное</w:t>
            </w:r>
          </w:p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620"/>
              <w:jc w:val="left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120" w:line="220" w:lineRule="exact"/>
              <w:ind w:left="300"/>
              <w:jc w:val="left"/>
            </w:pPr>
            <w:r>
              <w:rPr>
                <w:rStyle w:val="a7"/>
              </w:rPr>
              <w:t>Тип</w:t>
            </w:r>
          </w:p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300"/>
              <w:jc w:val="left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420494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420494">
        <w:trPr>
          <w:trHeight w:hRule="exact" w:val="68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1"/>
              </w:rPr>
              <w:t>Письменный контроль 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420494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420494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420494">
        <w:trPr>
          <w:trHeight w:hRule="exact" w:val="4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494" w:rsidRDefault="003014B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420494" w:rsidRDefault="00420494">
      <w:pPr>
        <w:rPr>
          <w:sz w:val="2"/>
          <w:szCs w:val="2"/>
        </w:rPr>
      </w:pPr>
    </w:p>
    <w:p w:rsidR="00420494" w:rsidRDefault="00420494">
      <w:pPr>
        <w:rPr>
          <w:sz w:val="2"/>
          <w:szCs w:val="2"/>
        </w:rPr>
      </w:pPr>
    </w:p>
    <w:sectPr w:rsidR="00420494" w:rsidSect="00420494">
      <w:type w:val="continuous"/>
      <w:pgSz w:w="11909" w:h="16838"/>
      <w:pgMar w:top="672" w:right="931" w:bottom="672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A1" w:rsidRDefault="00FA29A1" w:rsidP="00420494">
      <w:r>
        <w:separator/>
      </w:r>
    </w:p>
  </w:endnote>
  <w:endnote w:type="continuationSeparator" w:id="0">
    <w:p w:rsidR="00FA29A1" w:rsidRDefault="00FA29A1" w:rsidP="0042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A1" w:rsidRDefault="00FA29A1"/>
  </w:footnote>
  <w:footnote w:type="continuationSeparator" w:id="0">
    <w:p w:rsidR="00FA29A1" w:rsidRDefault="00FA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D3F59"/>
    <w:multiLevelType w:val="multilevel"/>
    <w:tmpl w:val="D638C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0494"/>
    <w:rsid w:val="00210317"/>
    <w:rsid w:val="003014B9"/>
    <w:rsid w:val="00420494"/>
    <w:rsid w:val="00802FB5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DA7"/>
  <w15:docId w15:val="{39F85D4D-BA7B-4798-9914-8139331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04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4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0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420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420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420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;Курсив"/>
    <w:basedOn w:val="a6"/>
    <w:rsid w:val="004204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420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420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20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42049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6"/>
    <w:rsid w:val="00420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6"/>
    <w:rsid w:val="004204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0"/>
    <w:rsid w:val="004204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0494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42049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6"/>
    <w:rsid w:val="0042049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420494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42049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4200</Words>
  <Characters>23942</Characters>
  <Application>Microsoft Office Word</Application>
  <DocSecurity>0</DocSecurity>
  <Lines>199</Lines>
  <Paragraphs>56</Paragraphs>
  <ScaleCrop>false</ScaleCrop>
  <Company>Microsoft</Company>
  <LinksUpToDate>false</LinksUpToDate>
  <CharactersWithSpaces>28086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2024-09-22T17:34:00Z</dcterms:created>
  <dcterms:modified xsi:type="dcterms:W3CDTF">2024-12-23T13:40:00Z</dcterms:modified>
</cp:coreProperties>
</file>